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rPr>
      </w:pPr>
      <w:r>
        <w:rPr>
          <w:rFonts w:cs="Times New Roman" w:ascii="Times New Roman" w:hAnsi="Times New Roman"/>
          <w:b/>
        </w:rPr>
        <w:t>ПАРТНЕРСКОЕ СОГЛАШЕНИЕ № __</w:t>
      </w:r>
    </w:p>
    <w:tbl>
      <w:tblPr>
        <w:tblStyle w:val="ad"/>
        <w:tblW w:w="9345" w:type="dxa"/>
        <w:jc w:val="start"/>
        <w:tblInd w:w="0" w:type="dxa"/>
        <w:tblLayout w:type="fixed"/>
        <w:tblCellMar>
          <w:top w:w="0" w:type="dxa"/>
          <w:start w:w="108" w:type="dxa"/>
          <w:bottom w:w="0" w:type="dxa"/>
          <w:end w:w="108" w:type="dxa"/>
        </w:tblCellMar>
        <w:tblLook w:noHBand="0" w:lastColumn="0" w:firstColumn="1" w:lastRow="0" w:firstRow="1" w:noVBand="1" w:val="04a0"/>
      </w:tblPr>
      <w:tblGrid>
        <w:gridCol w:w="4672"/>
        <w:gridCol w:w="4673"/>
      </w:tblGrid>
      <w:tr>
        <w:trPr/>
        <w:tc>
          <w:tcPr>
            <w:tcW w:w="4672" w:type="dxa"/>
            <w:tcBorders>
              <w:top w:val="nil"/>
              <w:start w:val="nil"/>
              <w:bottom w:val="nil"/>
              <w:end w:val="nil"/>
            </w:tcBorders>
          </w:tcPr>
          <w:p>
            <w:pPr>
              <w:pStyle w:val="Normal"/>
              <w:widowControl/>
              <w:spacing w:before="0" w:after="200"/>
              <w:jc w:val="start"/>
              <w:rPr>
                <w:rFonts w:ascii="Times New Roman" w:hAnsi="Times New Roman" w:cs="Times New Roman"/>
                <w:bCs/>
              </w:rPr>
            </w:pPr>
            <w:r>
              <w:rPr>
                <w:rFonts w:cs="Times New Roman" w:ascii="Times New Roman" w:hAnsi="Times New Roman"/>
                <w:bCs/>
                <w:sz w:val="22"/>
                <w:szCs w:val="22"/>
                <w:lang w:val="ru-RU" w:eastAsia="en-US" w:bidi="ar-SA"/>
              </w:rPr>
              <w:t>г. Москва</w:t>
            </w:r>
          </w:p>
        </w:tc>
        <w:tc>
          <w:tcPr>
            <w:tcW w:w="4673" w:type="dxa"/>
            <w:tcBorders>
              <w:top w:val="nil"/>
              <w:start w:val="nil"/>
              <w:bottom w:val="nil"/>
              <w:end w:val="nil"/>
            </w:tcBorders>
          </w:tcPr>
          <w:p>
            <w:pPr>
              <w:pStyle w:val="Normal"/>
              <w:widowControl/>
              <w:spacing w:before="0" w:after="200"/>
              <w:jc w:val="end"/>
              <w:rPr>
                <w:rFonts w:ascii="Times New Roman" w:hAnsi="Times New Roman" w:cs="Times New Roman"/>
                <w:bCs/>
              </w:rPr>
            </w:pPr>
            <w:r>
              <w:rPr>
                <w:rFonts w:cs="Times New Roman" w:ascii="Times New Roman" w:hAnsi="Times New Roman"/>
                <w:bCs/>
                <w:sz w:val="22"/>
                <w:szCs w:val="22"/>
                <w:lang w:val="ru-RU" w:eastAsia="en-US" w:bidi="ar-SA"/>
              </w:rPr>
              <w:t>«__» ____________ 20 __ г.</w:t>
            </w:r>
          </w:p>
        </w:tc>
      </w:tr>
    </w:tbl>
    <w:p>
      <w:pPr>
        <w:pStyle w:val="Normal"/>
        <w:rPr>
          <w:rFonts w:ascii="Times New Roman" w:hAnsi="Times New Roman" w:cs="Times New Roman"/>
        </w:rPr>
      </w:pPr>
      <w:r>
        <w:rPr>
          <w:rFonts w:cs="Times New Roman" w:ascii="Times New Roman" w:hAnsi="Times New Roman"/>
          <w:b/>
        </w:rPr>
        <w:t>Общество с ограниченной ответственностью «ГЕЛАРМ»</w:t>
      </w:r>
      <w:r>
        <w:rPr>
          <w:rFonts w:cs="Times New Roman" w:ascii="Times New Roman" w:hAnsi="Times New Roman"/>
        </w:rPr>
        <w:t>, именуемое в дальнейшем ООО «ГЕЛАРМ», в лице Генерального директора _________________, действующего на основании Устава, с одной стороны, и _________________________________________, именуемое в дальнейшем «Партнер», в лице _____________________________________________________________________, действующего на основании _____________________________, с другой стороны, далее совместно именуемые «Стороны», руководствуясь  Партнерской политикой ООО «ГЕЛАРМ», заключили настоящее Партнерское соглашение (далее - Соглашение) о нижеследующем:</w:t>
      </w:r>
    </w:p>
    <w:p>
      <w:pPr>
        <w:pStyle w:val="Heading1"/>
        <w:numPr>
          <w:ilvl w:val="0"/>
          <w:numId w:val="1"/>
        </w:numPr>
        <w:jc w:val="center"/>
        <w:rPr>
          <w:rFonts w:ascii="Times New Roman" w:hAnsi="Times New Roman" w:eastAsia="Times New Roman" w:cs="Times New Roman"/>
          <w:b/>
          <w:color w:val="auto"/>
          <w:sz w:val="22"/>
          <w:szCs w:val="22"/>
        </w:rPr>
      </w:pPr>
      <w:r>
        <w:rPr>
          <w:rFonts w:eastAsia="Times New Roman" w:cs="Times New Roman" w:ascii="Times New Roman" w:hAnsi="Times New Roman"/>
          <w:b/>
          <w:color w:val="auto"/>
          <w:sz w:val="22"/>
          <w:szCs w:val="22"/>
        </w:rPr>
        <w:t>ТЕРМИНЫ И ОПРЕДЕЛЕНИЯ</w:t>
      </w:r>
    </w:p>
    <w:p>
      <w:pPr>
        <w:pStyle w:val="Normal"/>
        <w:ind w:hanging="360" w:start="360"/>
        <w:rPr>
          <w:rFonts w:ascii="Times New Roman" w:hAnsi="Times New Roman" w:cs="Times New Roman"/>
        </w:rPr>
      </w:pPr>
      <w:r>
        <w:rPr>
          <w:rFonts w:cs="Times New Roman" w:ascii="Times New Roman" w:hAnsi="Times New Roman"/>
        </w:rPr>
        <w:t>Для целей настоящего Соглашения нижеуказанные термины имеют следующее значение:</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 xml:space="preserve"> </w:t>
      </w:r>
      <w:r>
        <w:rPr>
          <w:rFonts w:cs="Times New Roman" w:ascii="Times New Roman" w:hAnsi="Times New Roman"/>
          <w:b/>
          <w:i/>
        </w:rPr>
        <w:t xml:space="preserve">«Партнеры» </w:t>
      </w:r>
      <w:r>
        <w:rPr>
          <w:rFonts w:eastAsia="Calibri" w:cs="Times New Roman" w:ascii="Times New Roman" w:hAnsi="Times New Roman"/>
          <w:i/>
        </w:rPr>
        <w:t>—</w:t>
      </w:r>
      <w:r>
        <w:rPr>
          <w:rFonts w:cs="Times New Roman" w:ascii="Times New Roman" w:hAnsi="Times New Roman"/>
        </w:rPr>
        <w:t xml:space="preserve"> юридические лица, осуществляющие коммерческую деятельность, направленную на реализацию Заказчику Продуктов/Работ/Услуг ООО «ГЕЛАРМ» на Территории в соответствии с Партнерским соглашением и присвоенным Партнерским статусом в рамках Партнёрской политики ООО «ГЕЛАРМ»;</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«Территория» -</w:t>
      </w:r>
      <w:r>
        <w:rPr>
          <w:rFonts w:cs="Times New Roman" w:ascii="Times New Roman" w:hAnsi="Times New Roman"/>
        </w:rPr>
        <w:t xml:space="preserve"> территория РФ и страны СНГ;</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«Продукты»</w:t>
      </w:r>
      <w:r>
        <w:rPr>
          <w:rFonts w:cs="Times New Roman" w:ascii="Times New Roman" w:hAnsi="Times New Roman"/>
        </w:rPr>
        <w:t xml:space="preserve"> — линейка комплексных программных продуктов </w:t>
      </w:r>
      <w:r>
        <w:rPr>
          <w:rFonts w:cs="Times New Roman" w:ascii="Times New Roman" w:hAnsi="Times New Roman"/>
          <w:lang w:val="en-US"/>
        </w:rPr>
        <w:t>GIMS</w:t>
      </w:r>
      <w:r>
        <w:rPr>
          <w:rFonts w:cs="Times New Roman" w:ascii="Times New Roman" w:hAnsi="Times New Roman"/>
        </w:rPr>
        <w:t>, а также Документация и иная продукция, разработанные ООО «ГЕЛАРМ», перечисленными на официальном сайте ООО «ГЕЛАРМ»;</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«Конечные пользователи»</w:t>
      </w:r>
      <w:r>
        <w:rPr>
          <w:rFonts w:cs="Times New Roman" w:ascii="Times New Roman" w:hAnsi="Times New Roman"/>
        </w:rPr>
        <w:t xml:space="preserve"> </w:t>
      </w:r>
      <w:r>
        <w:rPr>
          <w:rFonts w:cs="Times New Roman" w:ascii="Times New Roman" w:hAnsi="Times New Roman"/>
          <w:b/>
          <w:i/>
        </w:rPr>
        <w:t>или «Заказчики»</w:t>
      </w:r>
      <w:r>
        <w:rPr>
          <w:rFonts w:cs="Times New Roman" w:ascii="Times New Roman" w:hAnsi="Times New Roman"/>
        </w:rPr>
        <w:t xml:space="preserve"> — юридические лица, именуемые в дальнейшем «Покупатель» и/или «Лицензиат», осуществляющие фактическое использование Продуктов в соответствии с функциональным назначением, сопроводительной документацией, а также соответствующим Лицензионным договором. Конечный пользователь не имеет права последующей реализации и/или иного отчуждения (дарения, мены, </w:t>
      </w:r>
      <w:r>
        <w:rPr>
          <w:rFonts w:cs="Times New Roman" w:ascii="Times New Roman" w:hAnsi="Times New Roman"/>
          <w:lang w:val="en-US"/>
        </w:rPr>
        <w:t>SaaS</w:t>
      </w:r>
      <w:r>
        <w:rPr>
          <w:rFonts w:cs="Times New Roman" w:ascii="Times New Roman" w:hAnsi="Times New Roman"/>
        </w:rPr>
        <w:t xml:space="preserve"> и т.д.) Продукта третьим лицам и вправе приобретать Продукты исключительно для Внутреннего использования;  </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«Партнерская политика ООО «ГЕЛАРМ»</w:t>
      </w:r>
      <w:r>
        <w:rPr>
          <w:rFonts w:cs="Times New Roman" w:ascii="Times New Roman" w:hAnsi="Times New Roman"/>
        </w:rPr>
        <w:t xml:space="preserve"> — текущая версия Партнерской политики ООО «ГЕЛАРМ», которая устанавливает права и обязанности для каждой категории Партнеров, а так же описывает базовые процедуры по получению партнёрского статуса, регистрации сделки и т.д. </w:t>
      </w:r>
      <w:r>
        <w:rPr>
          <w:rFonts w:cs="Times New Roman" w:ascii="Times New Roman" w:hAnsi="Times New Roman"/>
          <w:shd w:fill="auto" w:val="clear"/>
        </w:rPr>
        <w:t xml:space="preserve">Партнерская политика ООО «ГЕЛАРМ» публикуется на веб-сайте по адресу </w:t>
      </w:r>
      <w:r>
        <w:rPr>
          <w:rStyle w:val="Hyperlink"/>
          <w:rFonts w:ascii="Times New Roman" w:hAnsi="Times New Roman"/>
          <w:shd w:fill="auto" w:val="clear"/>
          <w:lang w:val="en-US"/>
        </w:rPr>
        <w:t>https://gelarm.ru/partners/</w:t>
      </w:r>
      <w:r>
        <w:rPr>
          <w:rFonts w:cs="Times New Roman" w:ascii="Times New Roman" w:hAnsi="Times New Roman"/>
        </w:rPr>
        <w:t xml:space="preserve"> Партнёрская программа является неотъемлемой частью данного Соглашения;</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«Партнерский статус»</w:t>
      </w:r>
      <w:r>
        <w:rPr>
          <w:rFonts w:cs="Times New Roman" w:ascii="Times New Roman" w:hAnsi="Times New Roman"/>
        </w:rPr>
        <w:t xml:space="preserve"> – статус, присваиваемый ООО «ГЕЛАРМ» Партнеру, в соответствии с условиями Партнерской политики ООО «ГЕЛАРМ», с учетом специфики деятельности Партнера и соответствия критериям, изложенным в Партнерской политике ООО «ГЕЛАРМ»;</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«Партнерское Соглашение»</w:t>
      </w:r>
      <w:r>
        <w:rPr>
          <w:rFonts w:cs="Times New Roman" w:ascii="Times New Roman" w:hAnsi="Times New Roman"/>
        </w:rPr>
        <w:t xml:space="preserve"> </w:t>
      </w:r>
      <w:r>
        <w:rPr>
          <w:rFonts w:eastAsia="Calibri" w:cs="Times New Roman" w:ascii="Times New Roman" w:hAnsi="Times New Roman"/>
        </w:rPr>
        <w:t>‒</w:t>
      </w:r>
      <w:r>
        <w:rPr>
          <w:rFonts w:cs="Times New Roman" w:ascii="Times New Roman" w:hAnsi="Times New Roman"/>
        </w:rPr>
        <w:t xml:space="preserve"> Соглашение, содержащее обязательные для исполнения Партнерами условия, регулирующие права и обязанности Сторон.</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«Документация»</w:t>
      </w:r>
      <w:r>
        <w:rPr>
          <w:rFonts w:cs="Times New Roman" w:ascii="Times New Roman" w:hAnsi="Times New Roman"/>
        </w:rPr>
        <w:t xml:space="preserve"> — сопроводительная документация к Продуктам в электронной форме, предоставляемая Партнеру с Продуктами в соответствии с достигнутыми между Сторонами соглашениями;</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«Техническое обслуживание и поддержка»</w:t>
      </w:r>
      <w:r>
        <w:rPr>
          <w:rFonts w:cs="Times New Roman" w:ascii="Times New Roman" w:hAnsi="Times New Roman"/>
        </w:rPr>
        <w:t xml:space="preserve"> (далее — Услуги) — услуги Технического обслуживания и поддержки, приобретенные Партнером в соответствии с условиями Партнерской политики на основании соответствующего договора, заключаемого между ООО «ГЕЛАРМ» и Партнером;</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«Менеджер по продажам»</w:t>
      </w:r>
      <w:r>
        <w:rPr>
          <w:rFonts w:cs="Times New Roman" w:ascii="Times New Roman" w:hAnsi="Times New Roman"/>
        </w:rPr>
        <w:t xml:space="preserve"> - статус, присваиваемый   работнику Партнера, успешно прошедшему действующую на момент прохождения Программу подготовки Менеджеров по продажам Продуктов, подтвержденный соответствующим сертификатом;</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«Технический специалист»</w:t>
      </w:r>
      <w:r>
        <w:rPr>
          <w:rFonts w:cs="Times New Roman" w:ascii="Times New Roman" w:hAnsi="Times New Roman"/>
        </w:rPr>
        <w:t xml:space="preserve"> - статус, присваиваемый   работнику Партнера, успешно прошедшему действующую на момент прохождения программу подготовки технических специалистов по установке и технической поддержке решений ООО «ГЕЛАРМ», подтвержденный соответствующим сертификатом;</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«Интеллектуальная собственность»</w:t>
      </w:r>
      <w:r>
        <w:rPr>
          <w:rFonts w:cs="Times New Roman" w:ascii="Times New Roman" w:hAnsi="Times New Roman"/>
        </w:rPr>
        <w:t xml:space="preserve"> - все материальные и нематериальные: (i) права, связанные с авторскими работами в любой стране мира, включая, в том числе, авторские права, смежные права, (ii) права на товарные знаки и коммерческие обозначения и аналогичные права, (iii) права на коммерческую тайну, (iv) права на патенты, промышленные образцы, алгоритмы и иные права на промышленную собственность, (v) права на  иную интеллектуальную и промышленную собственность (любого рода и характера в любой стране мира, невзирая на то, как она обозначается), возникающие в силу закона, договора, лицензии или на иных основаниях, и (vi) все регистрационные свидетельства, первоначальные заявки, свидетельства о продлении, свидетельства о возобновлении, свидетельства о разделении или повторной выдаче вышеуказанного, действующие в настоящее время или в будущем (включая любые права на любое из вышеперечисленного);</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 xml:space="preserve">«Программное обеспечение» или «ПО» </w:t>
      </w:r>
      <w:r>
        <w:rPr>
          <w:rFonts w:cs="Times New Roman" w:ascii="Times New Roman" w:hAnsi="Times New Roman"/>
        </w:rPr>
        <w:t xml:space="preserve"> -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указанные в Прайс-листе;  </w:t>
      </w:r>
    </w:p>
    <w:p>
      <w:pPr>
        <w:pStyle w:val="ListParagraph"/>
        <w:numPr>
          <w:ilvl w:val="0"/>
          <w:numId w:val="0"/>
        </w:numPr>
        <w:ind w:hanging="432" w:start="432"/>
        <w:rPr>
          <w:rFonts w:ascii="Times New Roman" w:hAnsi="Times New Roman" w:cs="Times New Roman"/>
        </w:rPr>
      </w:pPr>
      <w:r>
        <w:rPr>
          <w:rFonts w:cs="Times New Roman" w:ascii="Times New Roman" w:hAnsi="Times New Roman"/>
          <w:b/>
          <w:i/>
        </w:rPr>
        <w:t>«База данных»</w:t>
      </w:r>
      <w:r>
        <w:rPr>
          <w:rFonts w:cs="Times New Roman" w:ascii="Times New Roman" w:hAnsi="Times New Roman"/>
          <w:i/>
        </w:rPr>
        <w:t xml:space="preserve"> - </w:t>
      </w:r>
      <w:r>
        <w:rPr>
          <w:rFonts w:cs="Times New Roman" w:ascii="Times New Roman" w:hAnsi="Times New Roman"/>
        </w:rPr>
        <w:t>представленная в объективной форме совокупность самостоятельных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r>
        <w:rPr>
          <w:rFonts w:cs="Times New Roman" w:ascii="Times New Roman" w:hAnsi="Times New Roman"/>
          <w:i/>
        </w:rPr>
        <w:t>).</w:t>
      </w:r>
    </w:p>
    <w:p>
      <w:pPr>
        <w:pStyle w:val="Heading1"/>
        <w:numPr>
          <w:ilvl w:val="0"/>
          <w:numId w:val="1"/>
        </w:numPr>
        <w:jc w:val="center"/>
        <w:rPr>
          <w:rFonts w:ascii="Times New Roman" w:hAnsi="Times New Roman" w:eastAsia="Times New Roman" w:cs="Times New Roman"/>
          <w:b/>
          <w:color w:val="auto"/>
          <w:sz w:val="22"/>
          <w:szCs w:val="22"/>
        </w:rPr>
      </w:pPr>
      <w:r>
        <w:rPr>
          <w:rFonts w:eastAsia="Times New Roman" w:cs="Times New Roman" w:ascii="Times New Roman" w:hAnsi="Times New Roman"/>
          <w:b/>
          <w:color w:val="auto"/>
          <w:sz w:val="22"/>
          <w:szCs w:val="22"/>
        </w:rPr>
        <w:t>ОБЩИЕ ПОЛОЖЕНИЯ</w:t>
      </w:r>
    </w:p>
    <w:p>
      <w:pPr>
        <w:pStyle w:val="ListParagraph"/>
        <w:numPr>
          <w:ilvl w:val="0"/>
          <w:numId w:val="0"/>
        </w:numPr>
        <w:ind w:firstLine="420" w:start="0"/>
        <w:rPr>
          <w:rFonts w:ascii="Times New Roman" w:hAnsi="Times New Roman" w:cs="Times New Roman"/>
        </w:rPr>
      </w:pPr>
      <w:r>
        <w:rPr>
          <w:rFonts w:cs="Times New Roman" w:ascii="Times New Roman" w:hAnsi="Times New Roman"/>
        </w:rPr>
        <w:t>В соответствии с положениями настоящего Соглашения ООО «ГЕЛАРМ» назначает Партнера Участником Партнерской программы ООО «ГЕЛАРМ» и присваивает ему партнерский Статус, указанный в Приложении № 1 к настоящему Соглашению, действующий в пределах Территории в соответствии с Принципами Партнерской политики ООО «ГЕЛАРМ», являющейся неотъемлемой частью соглашения.</w:t>
      </w:r>
    </w:p>
    <w:p>
      <w:pPr>
        <w:pStyle w:val="ListParagraph"/>
        <w:numPr>
          <w:ilvl w:val="0"/>
          <w:numId w:val="0"/>
        </w:numPr>
        <w:ind w:firstLine="420" w:start="0"/>
        <w:rPr>
          <w:rFonts w:ascii="Times New Roman" w:hAnsi="Times New Roman" w:cs="Times New Roman"/>
        </w:rPr>
      </w:pPr>
      <w:r>
        <w:rPr>
          <w:rFonts w:cs="Times New Roman" w:ascii="Times New Roman" w:hAnsi="Times New Roman"/>
        </w:rPr>
        <w:t>С момента вступления настоящего Соглашения в силу Партнеру предоставляется право участия в Партнерской программе ООО «ГЕЛАРМ» с присвоением соответствующего Партнерского статуса на Территории.  Партнер принимает на себя права и обязательства в соответствии с Партнерским статусом и Партнерской политикой ООО «ГЕЛАРМ». Для получения льгот в рамках Партнерской политики ООО «ГЕЛАРМ» Партнер обязуется надлежащим образом исполнять принятые на себя обязательства в соответствии с Партнерской политикой ООО «ГЕЛАРМ».</w:t>
      </w:r>
    </w:p>
    <w:p>
      <w:pPr>
        <w:pStyle w:val="ListParagraph"/>
        <w:numPr>
          <w:ilvl w:val="0"/>
          <w:numId w:val="0"/>
        </w:numPr>
        <w:ind w:firstLine="420" w:start="0"/>
        <w:rPr>
          <w:rFonts w:ascii="Times New Roman" w:hAnsi="Times New Roman" w:cs="Times New Roman"/>
        </w:rPr>
      </w:pPr>
      <w:r>
        <w:rPr>
          <w:rFonts w:cs="Times New Roman" w:ascii="Times New Roman" w:hAnsi="Times New Roman"/>
        </w:rPr>
        <w:t>При неисполнении и/или ненадлежащем исполнении Партнером своих обязательств, Партнерский статус может быть изменен и/или аннулирован на основании решения ООО «ГЕЛАРМ».</w:t>
      </w:r>
    </w:p>
    <w:p>
      <w:pPr>
        <w:pStyle w:val="ListParagraph"/>
        <w:numPr>
          <w:ilvl w:val="0"/>
          <w:numId w:val="0"/>
        </w:numPr>
        <w:ind w:firstLine="420" w:start="0"/>
        <w:rPr>
          <w:rFonts w:ascii="Times New Roman" w:hAnsi="Times New Roman" w:cs="Times New Roman"/>
        </w:rPr>
      </w:pPr>
      <w:r>
        <w:rPr>
          <w:rFonts w:cs="Times New Roman" w:ascii="Times New Roman" w:hAnsi="Times New Roman"/>
        </w:rPr>
        <w:t xml:space="preserve">Партнер не имеет право делать какие-либо заявления в отношении Продуктов, Услуг и/или Работ, без предварительного письменного согласия ООО «ГЕЛАРМ». Данное условие не относится к информации, предоставленной ООО «ГЕЛАРМ» в виде рекламных проспектов, брошюр, сопроводительной документации к Продуктам  и т.д. </w:t>
      </w:r>
    </w:p>
    <w:p>
      <w:pPr>
        <w:pStyle w:val="ListParagraph"/>
        <w:numPr>
          <w:ilvl w:val="0"/>
          <w:numId w:val="0"/>
        </w:numPr>
        <w:ind w:firstLine="420" w:start="0"/>
        <w:rPr>
          <w:rFonts w:ascii="Times New Roman" w:hAnsi="Times New Roman" w:cs="Times New Roman"/>
        </w:rPr>
      </w:pPr>
      <w:r>
        <w:rPr>
          <w:rFonts w:cs="Times New Roman" w:ascii="Times New Roman" w:hAnsi="Times New Roman"/>
        </w:rPr>
        <w:t>Никакая из сторон не имеет права заключать договоры или осуществлять юридически значимые действия от лица второй стороны, а также принимать оплату от ее имени.</w:t>
      </w:r>
    </w:p>
    <w:p>
      <w:pPr>
        <w:pStyle w:val="ListParagraph"/>
        <w:numPr>
          <w:ilvl w:val="0"/>
          <w:numId w:val="0"/>
        </w:numPr>
        <w:ind w:firstLine="420" w:start="0"/>
        <w:rPr>
          <w:rFonts w:ascii="Times New Roman" w:hAnsi="Times New Roman" w:cs="Times New Roman"/>
        </w:rPr>
      </w:pPr>
      <w:r>
        <w:rPr>
          <w:rFonts w:cs="Times New Roman" w:ascii="Times New Roman" w:hAnsi="Times New Roman"/>
        </w:rPr>
        <w:t xml:space="preserve">Предоставляемое Партнеру право не является эксклюзивным — ООО «ГЕЛАРМ» вправе по собственному усмотрению привлекать для участия в Партнерской программе ООО «ГЕЛАРМ» любых третьих лиц в качестве Партнеров. </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Партнер вправе осуществлять свою деятельность в качестве Партнера исключительно на Территории в пределах срока действия настоящего Соглашения.</w:t>
      </w:r>
    </w:p>
    <w:p>
      <w:pPr>
        <w:pStyle w:val="Heading1"/>
        <w:numPr>
          <w:ilvl w:val="0"/>
          <w:numId w:val="1"/>
        </w:numPr>
        <w:jc w:val="center"/>
        <w:rPr>
          <w:rFonts w:ascii="Times New Roman" w:hAnsi="Times New Roman" w:eastAsia="Times New Roman" w:cs="Times New Roman"/>
          <w:b/>
          <w:color w:val="auto"/>
          <w:sz w:val="22"/>
          <w:szCs w:val="22"/>
        </w:rPr>
      </w:pPr>
      <w:r>
        <w:rPr>
          <w:rFonts w:eastAsia="Times New Roman" w:cs="Times New Roman" w:ascii="Times New Roman" w:hAnsi="Times New Roman"/>
          <w:b/>
          <w:color w:val="auto"/>
          <w:sz w:val="22"/>
          <w:szCs w:val="22"/>
        </w:rPr>
        <w:t>СРОК И ПРЕКРАЩЕНИЕ ДЕЙСТВИЯ СОГЛАШЕНИЯ</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xml:space="preserve">Соглашение вступает в силу с момента его подписания обеими Сторонами и действует в течение 1 (одного) года. Соглашение подлежит ежегодному автоматическому продлению сроком на 1 (один) год при условии выполнения Партнером всех требований к текущему Партнерскому статусу и, если его действие не будет прекращено досрочно по основаниям, предусмотренным настоящим Разделом. </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Любая из сторон может расторгнуть настоящее Соглашение без объяснения причин при условии письменного уведомления другой стороны за 90 (девяносто) дней. Кроме того, любая из сторон может немедленно расторгнуть Соглашение, если: (i) вторая сторона допустила существенное нарушение своих обязательств по настоящему Соглашению и не устранила это нарушение в течение 30 (тридцати)  календарных дней после получения уведомления о нарушении; (ii) вторая сторона прекратила хозяйственную деятельность, признана неплатежеспособной, в отношении нее начата процедура банкротства либо другие судебные разбирательства; Прекращение срока действия настоящего Соглашения не означает прекращение обязательств по оплате заказанных Продуктов и  обязательств, предусмотренных настоящим Соглашением.</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В случае прекращения действия настоящего Соглашения по какой-либо причине Партнер обязан выплатить все причитающиеся ООО «ГЕЛАРМ» денежные средства.</w:t>
      </w:r>
    </w:p>
    <w:p>
      <w:pPr>
        <w:pStyle w:val="Heading1"/>
        <w:numPr>
          <w:ilvl w:val="0"/>
          <w:numId w:val="1"/>
        </w:numPr>
        <w:jc w:val="center"/>
        <w:rPr>
          <w:rFonts w:ascii="Times New Roman" w:hAnsi="Times New Roman" w:cs="Times New Roman"/>
          <w:b/>
          <w:bCs/>
          <w:color w:val="auto"/>
          <w:sz w:val="22"/>
          <w:szCs w:val="22"/>
        </w:rPr>
      </w:pPr>
      <w:r>
        <w:rPr>
          <w:rFonts w:cs="Times New Roman" w:ascii="Times New Roman" w:hAnsi="Times New Roman"/>
          <w:b/>
          <w:bCs/>
          <w:color w:val="auto"/>
          <w:sz w:val="22"/>
          <w:szCs w:val="22"/>
        </w:rPr>
        <w:t>ПРАВА ИНТЕЛЛЕКТУАЛЬНОЙ СОБСТВЕННОСТИ</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По настоящему Соглашению Партнер не приобретает каких-либо прав использования программного обеспечения ООО «ГЕЛАРМ», за исключением того объема прав на использование программного обеспечения, который прямо указан в соответствующем лицензионном  договоре, заключаемом между ООО «ГЕЛАРМ» и Партнером.</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Официальный партнер обязуется и гарантирует, что при осуществлении своей деятельности, им не будет нарушено исключительное право на программное обеспечение, правообладателем которого является ООО «ГЕЛАРМ». Партнер гарантирует, что со своей стороны предпримет все возможные меры для недопущения нарушения исключительного права ООО «ГЕЛАРМ» со стороны Заказчиков.</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Партнер уведомлен и признает, что исключительное право на любые результаты Работ/Услуг, созданные ООО «ГЕЛАРМ» с использованием программного обеспечения ООО «ГЕЛАРМ» будут принадлежать ООО «ГЕЛАРМ» с момента создания. В целях реализации данного условия Партнер обязуется включать в текст договоров со своими работниками, третьими лицами и/или Конечными пользователями соответствующие положения, обеспечивающие исключительное право ООО «ГЕЛАРМ» на такие результаты.</w:t>
      </w:r>
    </w:p>
    <w:p>
      <w:pPr>
        <w:pStyle w:val="Heading1"/>
        <w:numPr>
          <w:ilvl w:val="0"/>
          <w:numId w:val="1"/>
        </w:numPr>
        <w:jc w:val="center"/>
        <w:rPr>
          <w:rFonts w:ascii="Times New Roman" w:hAnsi="Times New Roman" w:cs="Times New Roman"/>
          <w:b/>
          <w:bCs/>
          <w:color w:val="auto"/>
          <w:sz w:val="22"/>
          <w:szCs w:val="22"/>
        </w:rPr>
      </w:pPr>
      <w:r>
        <w:rPr>
          <w:rFonts w:cs="Times New Roman" w:ascii="Times New Roman" w:hAnsi="Times New Roman"/>
          <w:b/>
          <w:bCs/>
          <w:color w:val="auto"/>
          <w:sz w:val="22"/>
          <w:szCs w:val="22"/>
        </w:rPr>
        <w:t>КОММЕРЧЕСКАЯ ИНТЕГРАЦИЯ И ПЕРЕПРОДАЖА</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В соответствии с условиями соответствующего лицензионного договора и Партнерского статуса, ООО «ГЕЛАРМ» вправе предоставить Партнеру неисключительное право осуществлять:</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xml:space="preserve">- реализацию Продуктов в пределах Территории в составе комплексного решения, реализуемого Партнером Заказчику, включая Работы и/или  Услуги, связанные с Продуктом; </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предоставление права использования – простой (неисключительной) лицензии на программы для ЭВМ и базы данных на условиях, изложенных в сублицензионном договоре с третьими лицами. Условия сублицензионного договора должны полностью соответствовать условиям лицензионного договора, заключенного с ООО «ГЕЛАРМ».</w:t>
      </w:r>
    </w:p>
    <w:p>
      <w:pPr>
        <w:pStyle w:val="Heading1"/>
        <w:numPr>
          <w:ilvl w:val="0"/>
          <w:numId w:val="1"/>
        </w:numPr>
        <w:jc w:val="center"/>
        <w:rPr>
          <w:rFonts w:ascii="Times New Roman" w:hAnsi="Times New Roman" w:cs="Times New Roman"/>
          <w:b/>
          <w:bCs/>
          <w:color w:val="auto"/>
          <w:sz w:val="22"/>
          <w:szCs w:val="22"/>
        </w:rPr>
      </w:pPr>
      <w:r>
        <w:rPr>
          <w:rFonts w:cs="Times New Roman" w:ascii="Times New Roman" w:hAnsi="Times New Roman"/>
          <w:b/>
          <w:bCs/>
          <w:color w:val="auto"/>
          <w:sz w:val="22"/>
          <w:szCs w:val="22"/>
        </w:rPr>
        <w:t>ПРАВА И ОБЯЗАННОСТИ СТОРОН</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Партнер обязуется:</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привлекать компетентный персонал по продажам, технической поддержке и обслуживанию с целью организации продаж, внедрения, установки, обеспечения приемки и оказания Услуг технической поддержки Продуктов;</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приобретать Демонстрационные/Ознакомительные стенды на условиях и в соответствии с Партнерским статусом, присвоенным согласно Партнерской политике ООО «ГЕЛАРМ»;</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осуществлять сертификацию необходимого количества Менеджеров по продажам, технических специалистов в соответствии со Статусом Партнера;</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привлекать достаточное количество персонала и приобретать необходимое оборудование для обеспечения своевременной обработки запросов, Заказов и реализации Продуктов;</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незамедлительно информировать и оказывать содействие GELARM в решении любых проблем, связанных с некорректной работой Продуктов и которые оказывают влияние на техническую возможность Партнера, оказывать Услуги или предоставлять технические решения Заказчикам;</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назначать менеджера по работе с ООО «ГЕЛАРМ», с целью осуществления контроля за выполнением настоящего Соглашения, выступающего в качестве контактного лица, отвечающего за координацию действий при разрешении текущих рабочих вопросов и определении иерархии проблем;</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обеспечивать соответствующие объемы продаж, предусмотренные Партнерским статусом, который может быть изменен ООО «ГЕЛАРМ» в одностороннем порядке в Партнерской политике ООО «ГЕЛАРМ».</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xml:space="preserve">- своевременно и качественно оказывать Услуги по технической поддержке Продуктов, приобретенных по договорам между Партнером и Заказчиком. ООО «ГЕЛАРМ» вправе оказывать Услуги по технической поддержке любым третьим лицам напрямую. </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уведомлять ООО «ГЕЛАРМ» о своем участии в конкурсах, аукционах и т.д., предметом которых является поставка, выполнение Работ/оказание Услуг и т.д., связанных с Продуктами GELARM.</w:t>
      </w:r>
    </w:p>
    <w:p>
      <w:pPr>
        <w:pStyle w:val="ListParagraph"/>
        <w:numPr>
          <w:ilvl w:val="0"/>
          <w:numId w:val="0"/>
        </w:numPr>
        <w:ind w:firstLine="426" w:start="0"/>
        <w:rPr>
          <w:highlight w:val="none"/>
          <w:shd w:fill="auto" w:val="clear"/>
        </w:rPr>
      </w:pPr>
      <w:r>
        <w:rPr>
          <w:rFonts w:cs="Times New Roman" w:ascii="Times New Roman" w:hAnsi="Times New Roman"/>
          <w:shd w:fill="auto" w:val="clear"/>
        </w:rPr>
        <w:t>Партнер вправе получать Услуги по технической поддержке только по тем Продуктам, за которые Партнер внес соответствующую плату в виде стоимости Продукта, лицензионного платежа и/или иной оплаты Услуг/Работ</w:t>
      </w:r>
      <w:r>
        <w:rPr>
          <w:rFonts w:cs="Times New Roman" w:ascii="Times New Roman" w:hAnsi="Times New Roman"/>
          <w:shd w:fill="auto" w:val="clear"/>
        </w:rPr>
        <w:t xml:space="preserve">. </w:t>
      </w:r>
    </w:p>
    <w:p>
      <w:pPr>
        <w:pStyle w:val="Heading1"/>
        <w:numPr>
          <w:ilvl w:val="0"/>
          <w:numId w:val="1"/>
        </w:numPr>
        <w:jc w:val="center"/>
        <w:rPr>
          <w:rFonts w:ascii="Times New Roman" w:hAnsi="Times New Roman" w:cs="Times New Roman"/>
          <w:b/>
          <w:bCs/>
          <w:color w:val="auto"/>
          <w:sz w:val="22"/>
          <w:szCs w:val="22"/>
        </w:rPr>
      </w:pPr>
      <w:r>
        <w:rPr>
          <w:rFonts w:cs="Times New Roman" w:ascii="Times New Roman" w:hAnsi="Times New Roman"/>
          <w:b/>
          <w:bCs/>
          <w:color w:val="auto"/>
          <w:sz w:val="22"/>
          <w:szCs w:val="22"/>
        </w:rPr>
        <w:t>ЦЕНЫ И СКИДКИ</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xml:space="preserve">На основании данного соглашения Партнер получает скидку на цены, указанные в Прайс-листе, в соответствии с Партнерской политикой ООО «ГЕЛАРМ» и подтвержденным Партнерским статусом, указанным в Приложении № 1 к настоящему Соглашению. </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Партнер вправе самостоятельно определять цены на продажу Продуктов. В случаях, предусмотренных Партнерской политикой, ООО «ГЕЛАРМ» вправе предлагать Партнеру дополнительные скидки на Продукты.</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xml:space="preserve">ООО «ГЕЛАРМ» предоставляет Партнеру Авторизационное письмо для участия в конкурсах по запросу Партнера в случае, если Партнер соответствует требованиям и критериям, предъявляемым к Участнику конкурса. </w:t>
      </w:r>
    </w:p>
    <w:p>
      <w:pPr>
        <w:pStyle w:val="Heading1"/>
        <w:numPr>
          <w:ilvl w:val="0"/>
          <w:numId w:val="1"/>
        </w:numPr>
        <w:jc w:val="center"/>
        <w:rPr>
          <w:rFonts w:ascii="Times New Roman" w:hAnsi="Times New Roman" w:cs="Times New Roman"/>
          <w:b/>
          <w:bCs/>
          <w:color w:val="auto"/>
          <w:sz w:val="22"/>
          <w:szCs w:val="22"/>
        </w:rPr>
      </w:pPr>
      <w:r>
        <w:rPr>
          <w:rFonts w:cs="Times New Roman" w:ascii="Times New Roman" w:hAnsi="Times New Roman"/>
          <w:b/>
          <w:bCs/>
          <w:color w:val="auto"/>
          <w:sz w:val="22"/>
          <w:szCs w:val="22"/>
        </w:rPr>
        <w:t>УСЛОВИЯ О ТОВАРНЫХ ЗНАКАХ</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Партнеру не предоставляется и Партнер не приобретает, каких - либо иных прав на использование логотипов и/или товарных знаков ООО «ГЕЛАРМ», за исключением:</w:t>
      </w:r>
    </w:p>
    <w:p>
      <w:pPr>
        <w:pStyle w:val="ListParagraph"/>
        <w:numPr>
          <w:ilvl w:val="0"/>
          <w:numId w:val="0"/>
        </w:numPr>
        <w:ind w:firstLine="426" w:start="0"/>
        <w:rPr>
          <w:rFonts w:ascii="Times New Roman" w:hAnsi="Times New Roman" w:cs="Times New Roman"/>
        </w:rPr>
      </w:pPr>
      <w:bookmarkStart w:id="0" w:name="_Ref479611376"/>
      <w:r>
        <w:rPr>
          <w:rFonts w:cs="Times New Roman" w:ascii="Times New Roman" w:hAnsi="Times New Roman"/>
        </w:rPr>
        <w:t>- права размещения на сайте своей компании информации о ООО «ГЕЛАРМ», в том числе с указанием логотипа и товарных знаков ООО «ГЕЛАРМ»;</w:t>
      </w:r>
      <w:bookmarkEnd w:id="0"/>
    </w:p>
    <w:p>
      <w:pPr>
        <w:pStyle w:val="ListParagraph"/>
        <w:numPr>
          <w:ilvl w:val="0"/>
          <w:numId w:val="0"/>
        </w:numPr>
        <w:ind w:firstLine="426" w:start="0"/>
        <w:rPr>
          <w:rFonts w:ascii="Times New Roman" w:hAnsi="Times New Roman" w:cs="Times New Roman"/>
        </w:rPr>
      </w:pPr>
      <w:bookmarkStart w:id="1" w:name="_Ref479611380"/>
      <w:r>
        <w:rPr>
          <w:rFonts w:cs="Times New Roman" w:ascii="Times New Roman" w:hAnsi="Times New Roman"/>
        </w:rPr>
        <w:t xml:space="preserve">- права на размещение логотипов и товарных знаков ООО «ГЕЛАРМ» во всех рекламных и/или маркетинговых материалах, в которых упоминаются Продукты ООО «ГЕЛАРМ». </w:t>
      </w:r>
      <w:bookmarkEnd w:id="1"/>
      <w:r>
        <w:rPr>
          <w:rFonts w:cs="Times New Roman" w:ascii="Times New Roman" w:hAnsi="Times New Roman"/>
        </w:rPr>
        <w:t>Использование логотипа ООО «ГЕЛАРМ» и товарных знаков ООО «ГЕЛАРМ» осуществляется Партнером строго в соответствии с информацией, согласованной ООО «ГЕЛАРМ».</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Официальный партнер не вправе изменять или удалять информацию о ООО «ГЕЛАРМ», исключать изображение логотипа или изображений товарных знаков при использовании и реализации продукции, программного обеспечения, работ и/или услуг ООО «ГЕЛАРМ».</w:t>
      </w:r>
    </w:p>
    <w:p>
      <w:pPr>
        <w:pStyle w:val="ListParagraph"/>
        <w:numPr>
          <w:ilvl w:val="0"/>
          <w:numId w:val="0"/>
        </w:numPr>
        <w:ind w:firstLine="426" w:start="0"/>
        <w:rPr>
          <w:rFonts w:ascii="Times New Roman" w:hAnsi="Times New Roman" w:cs="Times New Roman"/>
          <w:color w:val="0070C0"/>
        </w:rPr>
      </w:pPr>
      <w:r>
        <w:rPr>
          <w:rFonts w:cs="Times New Roman" w:ascii="Times New Roman" w:hAnsi="Times New Roman"/>
        </w:rPr>
        <w:t xml:space="preserve">ООО «ГЕЛАРМ» размещает информацию о Партнере в соответствующем партнерском разделе на сайте </w:t>
      </w:r>
      <w:hyperlink r:id="rId2">
        <w:r>
          <w:rPr>
            <w:rStyle w:val="Hyperlink"/>
            <w:rFonts w:cs="Times New Roman" w:ascii="Times New Roman" w:hAnsi="Times New Roman"/>
          </w:rPr>
          <w:t>https://gelarm.ru/partners/</w:t>
        </w:r>
      </w:hyperlink>
      <w:r>
        <w:rPr>
          <w:rFonts w:cs="Times New Roman" w:ascii="Times New Roman" w:hAnsi="Times New Roman"/>
        </w:rPr>
        <w:t xml:space="preserve"> </w:t>
      </w:r>
    </w:p>
    <w:p>
      <w:pPr>
        <w:pStyle w:val="Heading1"/>
        <w:numPr>
          <w:ilvl w:val="0"/>
          <w:numId w:val="1"/>
        </w:numPr>
        <w:jc w:val="center"/>
        <w:rPr>
          <w:rFonts w:ascii="Times New Roman" w:hAnsi="Times New Roman" w:cs="Times New Roman"/>
          <w:b/>
          <w:bCs/>
          <w:color w:val="auto"/>
          <w:sz w:val="22"/>
          <w:szCs w:val="22"/>
        </w:rPr>
      </w:pPr>
      <w:r>
        <w:rPr>
          <w:rFonts w:cs="Times New Roman" w:ascii="Times New Roman" w:hAnsi="Times New Roman"/>
          <w:b/>
          <w:bCs/>
          <w:color w:val="auto"/>
          <w:sz w:val="22"/>
          <w:szCs w:val="22"/>
        </w:rPr>
        <w:t>УСЛУГИ И РАБОТЫ</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ООО «ГЕЛАРМ» оказывает Услуги и выполняет Работы на основании соответствующих договоров.</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ООО «ГЕЛАРМ» контролирует порядок оказания Услуг, выполнения Работ и вправе привлекать к их оказанию/выполнению соисполнителей/субподрядчиков.</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Исключительные права на производные произведения, исходный и объектный код, программы для ЭВМ, базы данных, спецификации, проекты, процессы, приемы, концепции, открытия и изобретения, полезные модели, «ноу-хау» и иные результаты интеллектуальной деятельности, способные к правовой охране, созданные или разработанные ООО «ГЕЛАРМ» в связи с оказанием Услуг и/или выполнением Работ (далее в совокупности — Произведения) принадлежат ООО «ГЕЛАРМ». Партнер и/или Заказчик вправе использовать результат на условиях простой – неисключительно (лицензии) на Продукт, в соответствии с условиями соответствующего лицензионного договора.</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xml:space="preserve">Поддержка Произведений не предоставляется в рамках услуг Технического обслуживания и поддержки. Такая поддержка предоставляется исключительно по дополнительному письменному соглашению к соответствующему договору.  </w:t>
      </w:r>
    </w:p>
    <w:p>
      <w:pPr>
        <w:pStyle w:val="Heading1"/>
        <w:numPr>
          <w:ilvl w:val="0"/>
          <w:numId w:val="1"/>
        </w:numPr>
        <w:jc w:val="center"/>
        <w:rPr>
          <w:rFonts w:ascii="Times New Roman" w:hAnsi="Times New Roman" w:cs="Times New Roman"/>
          <w:b/>
          <w:bCs/>
          <w:color w:val="auto"/>
          <w:sz w:val="22"/>
          <w:szCs w:val="22"/>
        </w:rPr>
      </w:pPr>
      <w:r>
        <w:rPr>
          <w:rFonts w:cs="Times New Roman" w:ascii="Times New Roman" w:hAnsi="Times New Roman"/>
          <w:b/>
          <w:bCs/>
          <w:color w:val="auto"/>
          <w:sz w:val="22"/>
          <w:szCs w:val="22"/>
        </w:rPr>
        <w:t>ЛИЦЕНЗИРОВАНИЕ И ТЕСТОВОЕ ПО</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ООО «ГЕЛАРМ» осуществляет реализацию Программного обеспечения Партнеру на основании лицензионных договоров.</w:t>
      </w:r>
    </w:p>
    <w:p>
      <w:pPr>
        <w:pStyle w:val="ListParagraph"/>
        <w:numPr>
          <w:ilvl w:val="0"/>
          <w:numId w:val="0"/>
        </w:numPr>
        <w:ind w:firstLine="426" w:start="0"/>
        <w:rPr>
          <w:rFonts w:ascii="Times New Roman" w:hAnsi="Times New Roman" w:cs="Times New Roman"/>
        </w:rPr>
      </w:pPr>
      <w:bookmarkStart w:id="2" w:name="_Ref479684932"/>
      <w:r>
        <w:rPr>
          <w:rFonts w:cs="Times New Roman" w:ascii="Times New Roman" w:hAnsi="Times New Roman"/>
        </w:rPr>
        <w:t>В целях апробации, тестирования и демонстрации ПО ООО «ГЕЛАРМ» (далее – Цель) потенциальным клиентам Партнеру предоставляется простая (неисключительная) лицензия на право использования ПО ООО «ГЕЛАРМ» (далее — Тестовое ПО) на срок до 6 (шести) месяцев. В исключительных случаях Партнеру может быть предоставлена Тестовая лицензия на больший срок.</w:t>
      </w:r>
      <w:bookmarkEnd w:id="2"/>
    </w:p>
    <w:p>
      <w:pPr>
        <w:pStyle w:val="ListParagraph"/>
        <w:numPr>
          <w:ilvl w:val="0"/>
          <w:numId w:val="0"/>
        </w:numPr>
        <w:ind w:firstLine="426" w:start="0"/>
        <w:rPr>
          <w:rFonts w:ascii="Times New Roman" w:hAnsi="Times New Roman" w:cs="Times New Roman"/>
        </w:rPr>
      </w:pPr>
      <w:r>
        <w:rPr>
          <w:rFonts w:cs="Times New Roman" w:ascii="Times New Roman" w:hAnsi="Times New Roman"/>
        </w:rPr>
        <w:t>Предоставленное право включает в себя право использования Тестового ПО на Территории.</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Тестовое ПО передается Партнеру на основании Акта приема-передачи. Для достижения Цели, указанной во втором абзаце 10 пункта настоящего Соглашения, ООО «ГЕЛАРМ» предоставляет Партнеру доступ к скачиванию дистрибутива, содержащий Тестовое ПО и техническую, эксплуатационную и пользовательскую документацию к нему на русском языке.</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Партнер не вправе передавать Тестовое ПО третьим лицам, а также оказывать услуги с его использованием на возмездной и безвозмездной основе. Запрещается распространять, сдавать в аренду, дарить и иным образом отчуждать Тестовое ПО на основании договора и без него.</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xml:space="preserve">ООО «ГЕЛАРМ» не несет ответственности, за какие бы то ни было ущербы или убытки, особые, прямые, косвенные, случайные или возникшие в результате использования или неиспользования, неприменения Партнером Тестовых ПО, а также любых их компонентов и составных частей. ООО «ГЕЛАРМ» не гарантирует никаких экономических и иных результатов от его использования. </w:t>
      </w:r>
    </w:p>
    <w:p>
      <w:pPr>
        <w:pStyle w:val="Heading1"/>
        <w:numPr>
          <w:ilvl w:val="0"/>
          <w:numId w:val="1"/>
        </w:numPr>
        <w:jc w:val="center"/>
        <w:rPr>
          <w:rFonts w:ascii="Times New Roman" w:hAnsi="Times New Roman" w:cs="Times New Roman"/>
          <w:b/>
          <w:bCs/>
          <w:color w:val="auto"/>
          <w:sz w:val="22"/>
          <w:szCs w:val="22"/>
        </w:rPr>
      </w:pPr>
      <w:r>
        <w:rPr>
          <w:rFonts w:cs="Times New Roman" w:ascii="Times New Roman" w:hAnsi="Times New Roman"/>
          <w:b/>
          <w:bCs/>
          <w:color w:val="auto"/>
          <w:sz w:val="22"/>
          <w:szCs w:val="22"/>
        </w:rPr>
        <w:t>ОТВЕТСТВЕННОСТЬ</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ООО «ГЕЛАРМ» не несет ответственности за любые потери или неполучение доходов, прибыли, или утрату репутации, или за иной фактический, непрямой или косвенный ущерб любого рода, возникший в результате исполнения или неисполнения условий настоящего Соглашения или любого из Приложений к Соглашению, или в результате предоставления Партнеру Продуктов или рекламных и/или маркетинговых материалов, предоставляемых Партнеру.</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Партнер со своей стороны гарантирует выполнение взятых на себя обязательств согласно присвоенному ему Партнерскому статусу. Невыполнение условий поддержания статуса Партнера может привести к его аннулированию и/или присвоению другого статуса, которому он соответствует, или к отзыву статуса Партнера.</w:t>
      </w:r>
    </w:p>
    <w:p>
      <w:pPr>
        <w:pStyle w:val="Heading1"/>
        <w:numPr>
          <w:ilvl w:val="0"/>
          <w:numId w:val="1"/>
        </w:numPr>
        <w:jc w:val="center"/>
        <w:rPr>
          <w:rFonts w:ascii="Times New Roman" w:hAnsi="Times New Roman" w:cs="Times New Roman"/>
          <w:b/>
          <w:bCs/>
          <w:color w:val="auto"/>
          <w:sz w:val="22"/>
          <w:szCs w:val="22"/>
        </w:rPr>
      </w:pPr>
      <w:r>
        <w:rPr>
          <w:rFonts w:cs="Times New Roman" w:ascii="Times New Roman" w:hAnsi="Times New Roman"/>
          <w:b/>
          <w:bCs/>
          <w:color w:val="auto"/>
          <w:sz w:val="22"/>
          <w:szCs w:val="22"/>
        </w:rPr>
        <w:t>КОНФИДЕНЦИАЛЬНАЯ ИНФОРМАЦИЯ</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xml:space="preserve">Конфиденциальная Информация – коммерческая тайна, конфиденциальная и не подлежащая разглашению информация, которая (a) определяется ООО «ГЕЛАРМ», как конфиденциальная, или (б) относится к настоящему Соглашению и, в связи с характером информации или обстоятельствами ее раскрытия, у ООО «ГЕЛАРМ» имеются основания считать такую информацию конфиденциальной. Конфиденциальная Информация включает, кроме прочего, следующие сведения: информация, относящаяся к прошлым, текущим или будущим исследованиям ООО «ГЕЛАРМ»; финансовые результаты и прогнозы; расходы и цены (потенциальные или фактические); информация о клиентах и поставщиках; кадровая информация; информация о консультантах; технологии; техническая, финансовая и деловая стратегия; стратегия в области маркетинга и продвижения продукции; лицензированное и находящееся в процессе разработки программное обеспечение (включая выходные данные поставщика и продукта, данные и алгоритмы, использованные в таком программном обеспечении) и аппаратное обеспечение; являющаяся собственностью ООО «ГЕЛАРМ» методология и процессы, а также информация, составляющая коммерческую тайну (как могущая быть запатентованной или охраняемой авторским правом, так и нет). </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Каждая из Сторон предпримет разумные меры в целях защиты конфиденциальности Конфиденциальной Информации другой Стороны, проявляя осмотрительность в той же степени, что и при защите собственной конфиденциальной информации аналогичного характера, что подразумевает, по меньшей мере, разумную степень осмотрительности. При необходимости Партнер проинформирует своих партнеров, принципалов, директоров, должностных лиц, агентов и работников об обязательствах Партнера в соответствии с настоящим Соглашением.</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xml:space="preserve">Ни одна из сторон не будет использовать Конфиденциальную информацию другой стороны для иных целей, чем те, которые необходимы непосредственно для исполнения целей настоящего Соглашения. Ни одна из сторон не будет разглашать третьим лицам Конфиденциальную информацию другой стороны без предварительного письменного согласия другой стороны. </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Партнер несет ответственность за:</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Неумышленное разглашение или использование конфиденциальной информации, если он не соблюдает столь же высокой степени осторожности, какую бы он соблюдал в разумных пределах в отношении своей собственной конфиденциальной или являющейся секретом фирмы информации аналогичной важности и, - после обнаружения неумышленного разглашения или использования этой информации, он не пытается прекратить ее неумышленное разглашение или использование.</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Несанкционированное разглашение или использование конфиденциальной информации лицами, которые работают или работали на него по найму, если ему не удается охранять эту информацию с такой же высокой степенью тщательности, какую бы он соблюдал в разумных пределах в отношении своей собственной конфиденциальной информации.</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В случае причинения убытков в результате разглашения конфиденциальной информации Партнером в нарушение настоящего Соглашения, последний обязан возместить причиненные ООО «ГЕЛАРМ» убытки в полном объеме.</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Настоящее Соглашение и все Приложения, дополнительные соглашения и иные, относящиеся к настоящему Соглашению документы, относятся к Конфиденциальной информации.</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Режим конфиденциальности действует в течение срока действия настоящего Соглашения и в течение 2 (двух) лет с момента его прекращения по любым основаниям.</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xml:space="preserve">Условия настоящего раздела 12 применяются ко всем правоотношениям, возникающим между Партнером и ООО «ГЕЛАРМ». </w:t>
      </w:r>
    </w:p>
    <w:p>
      <w:pPr>
        <w:pStyle w:val="Heading1"/>
        <w:numPr>
          <w:ilvl w:val="0"/>
          <w:numId w:val="1"/>
        </w:numPr>
        <w:jc w:val="center"/>
        <w:rPr>
          <w:rFonts w:ascii="Times New Roman" w:hAnsi="Times New Roman" w:cs="Times New Roman"/>
          <w:b/>
          <w:bCs/>
          <w:color w:val="auto"/>
          <w:sz w:val="22"/>
          <w:szCs w:val="22"/>
        </w:rPr>
      </w:pPr>
      <w:r>
        <w:rPr>
          <w:rFonts w:cs="Times New Roman" w:ascii="Times New Roman" w:hAnsi="Times New Roman"/>
          <w:b/>
          <w:bCs/>
          <w:color w:val="auto"/>
          <w:sz w:val="22"/>
          <w:szCs w:val="22"/>
        </w:rPr>
        <w:t>РАЗНОЕ</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xml:space="preserve">С момента подписания настоящего Соглашения все предыдущие соглашения, договоренности, обещания и заявления, сделанные одной Стороной в отношении другой Стороны по поводу предмета Соглашения и его соответствующих условий, теряют силу. </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Настоящее Соглашение составлено в двух, имеющих равную юридическую силу экземплярах.</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Ни одна из Сторон не имеет права передавать свои права и обязанности по настоящему Соглашению третьим лицам без письменного на то согласия другой Стороны.</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xml:space="preserve">Партнер уведомлен и признает, что ООО «ГЕЛАРМ» вправе в порядке, не требующем предварительного согласования с Партнером вносить изменения в Партнерскую политику ООО «ГЕЛАРМ», о которых ООО «ГЕЛАРМ» обязано уведомить Партнера не позднее, чем за месяц до даты вступления таких изменений в силу. </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 xml:space="preserve">Партнер вправе в срок не позднее 15 (пятнадцати) календарных дней с момента получения от ООО «ГЕЛАРМ» уведомления об изменении Партнерской политики ООО «ГЕЛАРМ» предоставить ООО «ГЕЛАРМ» информацию о несогласии с представленными изменениями, в этом случае ООО «ГЕЛАРМ» может присвоить Партнеру иной Партнерский статус или Стороны могут досрочно прекратить действие настоящего Соглашения. </w:t>
      </w:r>
    </w:p>
    <w:p>
      <w:pPr>
        <w:pStyle w:val="ListParagraph"/>
        <w:numPr>
          <w:ilvl w:val="0"/>
          <w:numId w:val="0"/>
        </w:numPr>
        <w:ind w:firstLine="426" w:start="0"/>
        <w:rPr>
          <w:rFonts w:ascii="Times New Roman" w:hAnsi="Times New Roman" w:cs="Times New Roman"/>
        </w:rPr>
      </w:pPr>
      <w:r>
        <w:rPr>
          <w:rFonts w:cs="Times New Roman" w:ascii="Times New Roman" w:hAnsi="Times New Roman"/>
        </w:rPr>
        <w:t>Споры по настоящему Соглашению Стороны будут решать в порядке переговоров. В случае невозможности разрешить спор путем переговоров, такой спор подлежит передаче для рассмотрения в арбитражный суд по месту нахождения истца.</w:t>
      </w:r>
    </w:p>
    <w:p>
      <w:pPr>
        <w:pStyle w:val="Heading1"/>
        <w:numPr>
          <w:ilvl w:val="0"/>
          <w:numId w:val="1"/>
        </w:numPr>
        <w:jc w:val="center"/>
        <w:rPr>
          <w:rFonts w:ascii="Times New Roman" w:hAnsi="Times New Roman" w:cs="Times New Roman"/>
          <w:b/>
          <w:bCs/>
          <w:color w:val="auto"/>
          <w:sz w:val="22"/>
          <w:szCs w:val="22"/>
        </w:rPr>
      </w:pPr>
      <w:r>
        <w:rPr>
          <w:rFonts w:cs="Times New Roman" w:ascii="Times New Roman" w:hAnsi="Times New Roman"/>
          <w:b/>
          <w:bCs/>
          <w:color w:val="auto"/>
          <w:sz w:val="22"/>
          <w:szCs w:val="22"/>
        </w:rPr>
        <w:t>АДРЕСА, БАНКОВСКИЕ РЕКВИЗИТЫ И ПОДПИСИ СТОРОН</w:t>
      </w:r>
    </w:p>
    <w:tbl>
      <w:tblPr>
        <w:tblStyle w:val="TableNormal"/>
        <w:tblW w:w="9781" w:type="dxa"/>
        <w:jc w:val="center"/>
        <w:tblInd w:w="0" w:type="dxa"/>
        <w:tblLayout w:type="fixed"/>
        <w:tblCellMar>
          <w:top w:w="80" w:type="dxa"/>
          <w:start w:w="80" w:type="dxa"/>
          <w:bottom w:w="80" w:type="dxa"/>
          <w:end w:w="80" w:type="dxa"/>
        </w:tblCellMar>
        <w:tblLook w:noHBand="0" w:lastColumn="0" w:firstColumn="1" w:lastRow="0" w:firstRow="1" w:noVBand="1" w:val="04a0"/>
      </w:tblPr>
      <w:tblGrid>
        <w:gridCol w:w="5093"/>
        <w:gridCol w:w="4688"/>
      </w:tblGrid>
      <w:tr>
        <w:trPr>
          <w:trHeight w:val="3033" w:hRule="atLeast"/>
        </w:trPr>
        <w:tc>
          <w:tcPr>
            <w:tcW w:w="5093" w:type="dxa"/>
            <w:tcBorders/>
            <w:shd w:color="auto" w:fill="FFFFFF" w:val="clear"/>
          </w:tcPr>
          <w:p>
            <w:pPr>
              <w:pStyle w:val="11"/>
              <w:widowControl/>
              <w:pBdr/>
              <w:spacing w:lineRule="auto" w:line="276" w:before="0" w:after="0"/>
              <w:jc w:val="start"/>
              <w:rPr>
                <w:rFonts w:ascii="Times New Roman" w:hAnsi="Times New Roman" w:eastAsia="Times New Roman" w:cs="Times New Roman"/>
                <w:b/>
                <w:bCs/>
                <w:color w:val="auto"/>
                <w:sz w:val="22"/>
                <w:szCs w:val="22"/>
                <w:lang w:eastAsia="en-US"/>
              </w:rPr>
            </w:pPr>
            <w:r>
              <w:rPr>
                <w:rFonts w:eastAsia="Times New Roman" w:cs="Times New Roman" w:ascii="Times New Roman" w:hAnsi="Times New Roman"/>
                <w:b/>
                <w:bCs/>
                <w:color w:val="auto"/>
                <w:sz w:val="22"/>
                <w:szCs w:val="22"/>
                <w:lang w:val="ru-RU" w:eastAsia="en-US" w:bidi="ar-SA"/>
              </w:rPr>
              <w:t>ООО «ГЕЛАРМ»</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 xml:space="preserve">Адрес: 127238, город Москва, </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Дмитровское шоссе, дом 71б, этаж 2 ком 1</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ИНН 7743196892</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КПП 774301001</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Р/с: № 40702810902160001466</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в АО "АЛЬФА-БАНК" г. Москва</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К/с: № 30101810200000000593</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БИК 044525593</w:t>
            </w:r>
          </w:p>
        </w:tc>
        <w:tc>
          <w:tcPr>
            <w:tcW w:w="4688" w:type="dxa"/>
            <w:tcBorders/>
            <w:shd w:color="auto" w:fill="FFFFFF" w:val="clear"/>
          </w:tcPr>
          <w:p>
            <w:pPr>
              <w:pStyle w:val="11"/>
              <w:widowControl/>
              <w:pBdr/>
              <w:spacing w:lineRule="auto" w:line="276" w:before="0" w:after="0"/>
              <w:jc w:val="start"/>
              <w:rPr>
                <w:rFonts w:ascii="Times New Roman" w:hAnsi="Times New Roman" w:eastAsia="Times New Roman" w:cs="Times New Roman"/>
                <w:b/>
                <w:bCs/>
                <w:color w:val="auto"/>
                <w:sz w:val="22"/>
                <w:szCs w:val="22"/>
                <w:lang w:eastAsia="en-US"/>
              </w:rPr>
            </w:pPr>
            <w:r>
              <w:rPr>
                <w:rFonts w:eastAsia="Times New Roman" w:cs="Times New Roman" w:ascii="Times New Roman" w:hAnsi="Times New Roman"/>
                <w:b/>
                <w:bCs/>
                <w:color w:val="auto"/>
                <w:sz w:val="22"/>
                <w:szCs w:val="22"/>
                <w:lang w:val="ru-RU" w:eastAsia="en-US" w:bidi="ar-SA"/>
              </w:rPr>
              <w:t>______________________</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Адрес: ___________</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ИНН __________</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КПП __________</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ОГРН __________</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р/с __________</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в __________</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к/с __________</w:t>
            </w:r>
          </w:p>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БИК: __________</w:t>
            </w:r>
          </w:p>
        </w:tc>
      </w:tr>
      <w:tr>
        <w:trPr>
          <w:trHeight w:val="541" w:hRule="atLeast"/>
        </w:trPr>
        <w:tc>
          <w:tcPr>
            <w:tcW w:w="5093" w:type="dxa"/>
            <w:tcBorders/>
            <w:shd w:color="auto" w:fill="FFFFFF" w:val="clear"/>
          </w:tcPr>
          <w:p>
            <w:pPr>
              <w:pStyle w:val="11"/>
              <w:widowControl/>
              <w:pBdr/>
              <w:tabs>
                <w:tab w:val="clear" w:pos="708"/>
                <w:tab w:val="left" w:pos="567" w:leader="none"/>
              </w:tabs>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Генеральный директор</w:t>
            </w:r>
          </w:p>
        </w:tc>
        <w:tc>
          <w:tcPr>
            <w:tcW w:w="4688" w:type="dxa"/>
            <w:tcBorders/>
            <w:shd w:color="auto" w:fill="FFFFFF" w:val="clear"/>
          </w:tcPr>
          <w:p>
            <w:pPr>
              <w:pStyle w:val="11"/>
              <w:widowControl/>
              <w:pBdr/>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_________________</w:t>
            </w:r>
          </w:p>
        </w:tc>
      </w:tr>
      <w:tr>
        <w:trPr>
          <w:trHeight w:val="673" w:hRule="atLeast"/>
        </w:trPr>
        <w:tc>
          <w:tcPr>
            <w:tcW w:w="5093" w:type="dxa"/>
            <w:tcBorders/>
            <w:shd w:color="auto" w:fill="FFFFFF" w:val="clear"/>
          </w:tcPr>
          <w:p>
            <w:pPr>
              <w:pStyle w:val="11"/>
              <w:widowControl/>
              <w:pBdr/>
              <w:tabs>
                <w:tab w:val="clear" w:pos="708"/>
                <w:tab w:val="left" w:pos="567" w:leader="none"/>
              </w:tabs>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______________ /______________/</w:t>
            </w:r>
          </w:p>
          <w:p>
            <w:pPr>
              <w:pStyle w:val="11"/>
              <w:widowControl/>
              <w:pBdr/>
              <w:tabs>
                <w:tab w:val="clear" w:pos="708"/>
                <w:tab w:val="left" w:pos="567" w:leader="none"/>
              </w:tabs>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М.П.</w:t>
            </w:r>
          </w:p>
        </w:tc>
        <w:tc>
          <w:tcPr>
            <w:tcW w:w="4688" w:type="dxa"/>
            <w:tcBorders/>
            <w:shd w:color="auto" w:fill="FFFFFF" w:val="clear"/>
          </w:tcPr>
          <w:p>
            <w:pPr>
              <w:pStyle w:val="31"/>
              <w:pBdr/>
              <w:spacing w:lineRule="auto" w:line="276" w:before="0" w:after="0"/>
              <w:jc w:val="start"/>
              <w:rPr>
                <w:rFonts w:eastAsia="Times New Roman" w:cs="Times New Roman"/>
                <w:color w:val="auto"/>
                <w:sz w:val="22"/>
                <w:szCs w:val="22"/>
                <w:lang w:eastAsia="en-US"/>
              </w:rPr>
            </w:pPr>
            <w:r>
              <w:rPr>
                <w:rFonts w:eastAsia="Times New Roman" w:cs="Times New Roman"/>
                <w:color w:val="auto"/>
                <w:sz w:val="22"/>
                <w:szCs w:val="22"/>
                <w:lang w:val="ru-RU" w:eastAsia="en-US" w:bidi="ar-SA"/>
              </w:rPr>
              <w:t>___________ /__________/</w:t>
            </w:r>
          </w:p>
          <w:p>
            <w:pPr>
              <w:pStyle w:val="11"/>
              <w:widowControl/>
              <w:pBdr/>
              <w:tabs>
                <w:tab w:val="clear" w:pos="708"/>
                <w:tab w:val="left" w:pos="567" w:leader="none"/>
              </w:tabs>
              <w:spacing w:lineRule="auto" w:line="276" w:before="0" w:after="0"/>
              <w:jc w:val="start"/>
              <w:rPr>
                <w:rFonts w:ascii="Times New Roman" w:hAnsi="Times New Roman" w:eastAsia="Times New Roman" w:cs="Times New Roman"/>
                <w:color w:val="auto"/>
                <w:sz w:val="22"/>
                <w:szCs w:val="22"/>
                <w:lang w:eastAsia="en-US"/>
              </w:rPr>
            </w:pPr>
            <w:r>
              <w:rPr>
                <w:rFonts w:eastAsia="Times New Roman" w:cs="Times New Roman" w:ascii="Times New Roman" w:hAnsi="Times New Roman"/>
                <w:color w:val="auto"/>
                <w:sz w:val="22"/>
                <w:szCs w:val="22"/>
                <w:lang w:val="ru-RU" w:eastAsia="en-US" w:bidi="ar-SA"/>
              </w:rPr>
              <w:t>М.П.</w:t>
            </w:r>
          </w:p>
        </w:tc>
      </w:tr>
    </w:tbl>
    <w:p>
      <w:pPr>
        <w:pStyle w:val="Normal"/>
        <w:bidi w:val="1"/>
        <w:spacing w:before="0" w:after="200"/>
        <w:jc w:val="start"/>
        <w:rPr>
          <w:rFonts w:ascii="Times New Roman" w:hAnsi="Times New Roman" w:cs="Times New Roman"/>
        </w:rPr>
      </w:pPr>
      <w:r>
        <w:rPr>
          <w:rFonts w:cs="Times New Roman" w:ascii="Times New Roman" w:hAnsi="Times New Roman"/>
        </w:rPr>
        <w:t>Приложение № 1</w:t>
      </w:r>
      <w:r>
        <w:rPr>
          <w:rFonts w:cs="Times New Roman" w:ascii="Times New Roman" w:hAnsi="Times New Roman"/>
          <w:rtl w:val="true"/>
        </w:rPr>
        <w:t xml:space="preserve"> </w:t>
      </w:r>
    </w:p>
    <w:p>
      <w:pPr>
        <w:pStyle w:val="Normal"/>
        <w:jc w:val="end"/>
        <w:rPr>
          <w:rFonts w:ascii="Times New Roman" w:hAnsi="Times New Roman" w:cs="Times New Roman"/>
        </w:rPr>
      </w:pPr>
      <w:r>
        <w:rPr>
          <w:rFonts w:cs="Times New Roman" w:ascii="Times New Roman" w:hAnsi="Times New Roman"/>
        </w:rPr>
        <w:t>К партнерскому соглашению № __________</w:t>
      </w:r>
    </w:p>
    <w:p>
      <w:pPr>
        <w:pStyle w:val="Normal"/>
        <w:jc w:val="end"/>
        <w:rPr>
          <w:rFonts w:ascii="Times New Roman" w:hAnsi="Times New Roman" w:cs="Times New Roman"/>
        </w:rPr>
      </w:pPr>
      <w:r>
        <w:rPr>
          <w:rFonts w:cs="Times New Roman" w:ascii="Times New Roman" w:hAnsi="Times New Roman"/>
        </w:rPr>
        <w:t>от ____ «____________» 20 __ года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ing1"/>
        <w:jc w:val="center"/>
        <w:rPr>
          <w:rFonts w:ascii="Times New Roman" w:hAnsi="Times New Roman" w:cs="Times New Roman"/>
          <w:b/>
          <w:bCs/>
          <w:color w:val="auto"/>
          <w:sz w:val="22"/>
          <w:szCs w:val="22"/>
        </w:rPr>
      </w:pPr>
      <w:r>
        <w:rPr>
          <w:rFonts w:cs="Times New Roman" w:ascii="Times New Roman" w:hAnsi="Times New Roman"/>
          <w:b/>
          <w:bCs/>
          <w:color w:val="auto"/>
          <w:sz w:val="22"/>
          <w:szCs w:val="22"/>
        </w:rPr>
        <w:t>СТАТУС ПАРТНЕРА</w:t>
      </w:r>
    </w:p>
    <w:p>
      <w:pPr>
        <w:pStyle w:val="Normal"/>
        <w:jc w:val="start"/>
        <w:rPr>
          <w:rFonts w:ascii="Times New Roman" w:hAnsi="Times New Roman" w:cs="Times New Roman"/>
        </w:rPr>
      </w:pPr>
      <w:r>
        <w:rPr>
          <w:rFonts w:cs="Times New Roman" w:ascii="Times New Roman" w:hAnsi="Times New Roman"/>
        </w:rPr>
        <w:t>Партнёру присваиваются следующие статусы:</w:t>
      </w:r>
    </w:p>
    <w:tbl>
      <w:tblPr>
        <w:tblStyle w:val="ad"/>
        <w:tblW w:w="9345" w:type="dxa"/>
        <w:jc w:val="start"/>
        <w:tblInd w:w="0" w:type="dxa"/>
        <w:tblLayout w:type="fixed"/>
        <w:tblCellMar>
          <w:top w:w="0" w:type="dxa"/>
          <w:start w:w="108" w:type="dxa"/>
          <w:bottom w:w="0" w:type="dxa"/>
          <w:end w:w="108" w:type="dxa"/>
        </w:tblCellMar>
        <w:tblLook w:noHBand="0" w:lastColumn="0" w:firstColumn="1" w:lastRow="0" w:firstRow="1" w:noVBand="1" w:val="04a0"/>
      </w:tblPr>
      <w:tblGrid>
        <w:gridCol w:w="4672"/>
        <w:gridCol w:w="4673"/>
      </w:tblGrid>
      <w:tr>
        <w:trPr/>
        <w:tc>
          <w:tcPr>
            <w:tcW w:w="4672" w:type="dxa"/>
            <w:tcBorders/>
          </w:tcPr>
          <w:p>
            <w:pPr>
              <w:pStyle w:val="Normal"/>
              <w:widowControl/>
              <w:spacing w:before="0" w:after="200"/>
              <w:rPr>
                <w:rFonts w:ascii="Times New Roman" w:hAnsi="Times New Roman" w:cs="Times New Roman"/>
              </w:rPr>
            </w:pPr>
            <w:r>
              <w:rPr>
                <w:rFonts w:cs="Times New Roman" w:ascii="Times New Roman" w:hAnsi="Times New Roman"/>
                <w:sz w:val="22"/>
                <w:szCs w:val="22"/>
                <w:lang w:val="ru-RU" w:eastAsia="en-US" w:bidi="ar-SA"/>
              </w:rPr>
              <w:t>Статус</w:t>
            </w:r>
          </w:p>
        </w:tc>
        <w:tc>
          <w:tcPr>
            <w:tcW w:w="4673" w:type="dxa"/>
            <w:tcBorders/>
          </w:tcPr>
          <w:p>
            <w:pPr>
              <w:pStyle w:val="Normal"/>
              <w:widowControl/>
              <w:spacing w:before="0" w:after="200"/>
              <w:rPr>
                <w:rFonts w:ascii="Times New Roman" w:hAnsi="Times New Roman" w:cs="Times New Roman"/>
              </w:rPr>
            </w:pPr>
            <w:r>
              <w:rPr>
                <w:rFonts w:cs="Times New Roman" w:ascii="Times New Roman" w:hAnsi="Times New Roman"/>
                <w:sz w:val="22"/>
                <w:szCs w:val="22"/>
                <w:lang w:val="ru-RU" w:eastAsia="en-US" w:bidi="ar-SA"/>
              </w:rPr>
              <w:t>Описание</w:t>
            </w:r>
          </w:p>
        </w:tc>
      </w:tr>
      <w:tr>
        <w:trPr/>
        <w:tc>
          <w:tcPr>
            <w:tcW w:w="4672" w:type="dxa"/>
            <w:tcBorders/>
          </w:tcPr>
          <w:p>
            <w:pPr>
              <w:pStyle w:val="Normal"/>
              <w:widowControl/>
              <w:spacing w:before="0" w:after="200"/>
              <w:rPr>
                <w:rFonts w:ascii="Times New Roman" w:hAnsi="Times New Roman" w:cs="Times New Roman"/>
              </w:rPr>
            </w:pPr>
            <w:r>
              <w:rPr>
                <w:rStyle w:val="Strong"/>
                <w:rFonts w:cs="Times New Roman" w:ascii="Times New Roman" w:hAnsi="Times New Roman"/>
                <w:sz w:val="22"/>
                <w:szCs w:val="22"/>
                <w:lang w:val="ru-RU" w:eastAsia="en-US" w:bidi="ar-SA"/>
              </w:rPr>
              <w:t>Gelarm Certified Partner</w:t>
            </w:r>
          </w:p>
        </w:tc>
        <w:tc>
          <w:tcPr>
            <w:tcW w:w="4673" w:type="dxa"/>
            <w:tcBorders/>
          </w:tcPr>
          <w:p>
            <w:pPr>
              <w:pStyle w:val="Normal"/>
              <w:widowControl/>
              <w:spacing w:before="0" w:after="200"/>
              <w:rPr>
                <w:rFonts w:ascii="Times New Roman" w:hAnsi="Times New Roman" w:cs="Times New Roman"/>
              </w:rPr>
            </w:pPr>
            <w:r>
              <w:rPr>
                <w:rFonts w:cs="Times New Roman" w:ascii="Times New Roman" w:hAnsi="Times New Roman"/>
                <w:sz w:val="22"/>
                <w:szCs w:val="22"/>
                <w:lang w:val="ru-RU" w:eastAsia="en-US" w:bidi="ar-SA"/>
              </w:rPr>
              <w:t>Организация, реализующая совместную с ООО «ГЕЛАРМ» стратегию развития решений GIMS, занимающаяся их продажей, внедрением, оказывающая услуги технической поддержки и обучения заказчикам</w:t>
            </w:r>
          </w:p>
        </w:tc>
      </w:tr>
      <w:tr>
        <w:trPr/>
        <w:tc>
          <w:tcPr>
            <w:tcW w:w="4672" w:type="dxa"/>
            <w:tcBorders/>
          </w:tcPr>
          <w:p>
            <w:pPr>
              <w:pStyle w:val="Normal"/>
              <w:widowControl/>
              <w:spacing w:before="0" w:after="200"/>
              <w:rPr>
                <w:rFonts w:ascii="Times New Roman" w:hAnsi="Times New Roman" w:cs="Times New Roman"/>
              </w:rPr>
            </w:pPr>
            <w:r>
              <w:rPr>
                <w:rStyle w:val="Strong"/>
                <w:rFonts w:cs="Times New Roman" w:ascii="Times New Roman" w:hAnsi="Times New Roman"/>
                <w:sz w:val="22"/>
                <w:szCs w:val="22"/>
                <w:lang w:val="ru-RU" w:eastAsia="en-US" w:bidi="ar-SA"/>
              </w:rPr>
              <w:t>Gelarm Technology Partner</w:t>
            </w:r>
          </w:p>
        </w:tc>
        <w:tc>
          <w:tcPr>
            <w:tcW w:w="4673" w:type="dxa"/>
            <w:tcBorders/>
          </w:tcPr>
          <w:p>
            <w:pPr>
              <w:pStyle w:val="Normal"/>
              <w:widowControl/>
              <w:spacing w:before="0" w:after="200"/>
              <w:rPr>
                <w:rFonts w:ascii="Times New Roman" w:hAnsi="Times New Roman" w:cs="Times New Roman"/>
              </w:rPr>
            </w:pPr>
            <w:r>
              <w:rPr>
                <w:rFonts w:cs="Times New Roman" w:ascii="Times New Roman" w:hAnsi="Times New Roman"/>
                <w:sz w:val="22"/>
                <w:szCs w:val="22"/>
                <w:lang w:val="ru-RU" w:eastAsia="en-US" w:bidi="ar-SA"/>
              </w:rPr>
              <w:t>Организация, предоставляющая свои технологии или готовые продукты для взаимодействия, интеграции или внедрения в продукцию компании Gelarm.</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widowControl/>
        <w:bidi w:val="0"/>
        <w:spacing w:lineRule="auto" w:line="276" w:before="0" w:after="200"/>
        <w:jc w:val="both"/>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ahoma">
    <w:charset w:val="01" w:characterSet="utf-8"/>
    <w:family w:val="swiss"/>
    <w:pitch w:val="variable"/>
  </w:font>
  <w:font w:name="Calibri Light">
    <w:charset w:val="01" w:characterSet="utf-8"/>
    <w:family w:val="swiss"/>
    <w:pitch w:val="variable"/>
  </w:font>
  <w:font w:name="Calibri Light">
    <w:charset w:val="01" w:characterSet="utf-8"/>
    <w:family w:val="roman"/>
    <w:pitch w:val="variable"/>
  </w:font>
  <w:font w:name="Liberation Sans">
    <w:altName w:val="Arial"/>
    <w:charset w:val="01" w:characterSet="utf-8"/>
    <w:family w:val="swiss"/>
    <w:pitch w:val="variable"/>
  </w:font>
  <w:font w:name="Consolas">
    <w:charset w:val="01" w:characterSet="utf-8"/>
    <w:family w:val="roman"/>
    <w:pitch w:val="variable"/>
  </w:font>
  <w:font w:name="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1f29"/>
    <w:pPr>
      <w:widowControl/>
      <w:bidi w:val="0"/>
      <w:spacing w:lineRule="auto" w:line="276" w:before="0" w:after="200"/>
      <w:jc w:val="both"/>
    </w:pPr>
    <w:rPr>
      <w:rFonts w:ascii="Tahoma" w:hAnsi="Tahoma" w:eastAsia="Times New Roman" w:cs="Tahoma"/>
      <w:color w:val="auto"/>
      <w:kern w:val="0"/>
      <w:sz w:val="22"/>
      <w:szCs w:val="22"/>
      <w:lang w:val="ru-RU" w:eastAsia="en-US" w:bidi="ar-SA"/>
      <w14:ligatures w14:val="none"/>
    </w:rPr>
  </w:style>
  <w:style w:type="paragraph" w:styleId="Heading1">
    <w:name w:val="heading 1"/>
    <w:basedOn w:val="Normal"/>
    <w:next w:val="Normal"/>
    <w:link w:val="1"/>
    <w:uiPriority w:val="9"/>
    <w:qFormat/>
    <w:rsid w:val="00781f29"/>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2"/>
    <w:uiPriority w:val="9"/>
    <w:semiHidden/>
    <w:unhideWhenUsed/>
    <w:qFormat/>
    <w:rsid w:val="00781f29"/>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3"/>
    <w:uiPriority w:val="9"/>
    <w:semiHidden/>
    <w:unhideWhenUsed/>
    <w:qFormat/>
    <w:rsid w:val="00781f29"/>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4"/>
    <w:uiPriority w:val="9"/>
    <w:semiHidden/>
    <w:unhideWhenUsed/>
    <w:qFormat/>
    <w:rsid w:val="00781f29"/>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5"/>
    <w:uiPriority w:val="9"/>
    <w:semiHidden/>
    <w:unhideWhenUsed/>
    <w:qFormat/>
    <w:rsid w:val="00781f29"/>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6"/>
    <w:uiPriority w:val="9"/>
    <w:semiHidden/>
    <w:unhideWhenUsed/>
    <w:qFormat/>
    <w:rsid w:val="00781f2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7"/>
    <w:uiPriority w:val="9"/>
    <w:semiHidden/>
    <w:unhideWhenUsed/>
    <w:qFormat/>
    <w:rsid w:val="00781f2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8"/>
    <w:uiPriority w:val="9"/>
    <w:semiHidden/>
    <w:unhideWhenUsed/>
    <w:qFormat/>
    <w:rsid w:val="00781f2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9"/>
    <w:uiPriority w:val="9"/>
    <w:semiHidden/>
    <w:unhideWhenUsed/>
    <w:qFormat/>
    <w:rsid w:val="00781f2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uiPriority w:val="9"/>
    <w:qFormat/>
    <w:rsid w:val="00781f29"/>
    <w:rPr>
      <w:rFonts w:ascii="Calibri Light" w:hAnsi="Calibri Light" w:eastAsia="" w:cs="" w:asciiTheme="majorHAnsi" w:cstheme="majorBidi" w:eastAsiaTheme="majorEastAsia" w:hAnsiTheme="majorHAnsi"/>
      <w:color w:themeColor="accent1" w:themeShade="bf" w:val="2F5496"/>
      <w:sz w:val="40"/>
      <w:szCs w:val="40"/>
    </w:rPr>
  </w:style>
  <w:style w:type="character" w:styleId="2" w:customStyle="1">
    <w:name w:val="Заголовок 2 Знак"/>
    <w:basedOn w:val="DefaultParagraphFont"/>
    <w:link w:val="Heading2"/>
    <w:uiPriority w:val="9"/>
    <w:semiHidden/>
    <w:qFormat/>
    <w:rsid w:val="00781f29"/>
    <w:rPr>
      <w:rFonts w:ascii="Calibri Light" w:hAnsi="Calibri Light" w:eastAsia="" w:cs="" w:asciiTheme="majorHAnsi" w:cstheme="majorBidi" w:eastAsiaTheme="majorEastAsia" w:hAnsiTheme="majorHAnsi"/>
      <w:color w:themeColor="accent1" w:themeShade="bf" w:val="2F5496"/>
      <w:sz w:val="32"/>
      <w:szCs w:val="32"/>
    </w:rPr>
  </w:style>
  <w:style w:type="character" w:styleId="3" w:customStyle="1">
    <w:name w:val="Заголовок 3 Знак"/>
    <w:basedOn w:val="DefaultParagraphFont"/>
    <w:link w:val="Heading3"/>
    <w:uiPriority w:val="9"/>
    <w:semiHidden/>
    <w:qFormat/>
    <w:rsid w:val="00781f29"/>
    <w:rPr>
      <w:rFonts w:eastAsia="" w:cs="" w:cstheme="majorBidi" w:eastAsiaTheme="majorEastAsia"/>
      <w:color w:themeColor="accent1" w:themeShade="bf" w:val="2F5496"/>
      <w:sz w:val="28"/>
      <w:szCs w:val="28"/>
    </w:rPr>
  </w:style>
  <w:style w:type="character" w:styleId="4" w:customStyle="1">
    <w:name w:val="Заголовок 4 Знак"/>
    <w:basedOn w:val="DefaultParagraphFont"/>
    <w:link w:val="Heading4"/>
    <w:uiPriority w:val="9"/>
    <w:semiHidden/>
    <w:qFormat/>
    <w:rsid w:val="00781f29"/>
    <w:rPr>
      <w:rFonts w:eastAsia="" w:cs="" w:cstheme="majorBidi" w:eastAsiaTheme="majorEastAsia"/>
      <w:i/>
      <w:iCs/>
      <w:color w:themeColor="accent1" w:themeShade="bf" w:val="2F5496"/>
    </w:rPr>
  </w:style>
  <w:style w:type="character" w:styleId="5" w:customStyle="1">
    <w:name w:val="Заголовок 5 Знак"/>
    <w:basedOn w:val="DefaultParagraphFont"/>
    <w:link w:val="Heading5"/>
    <w:uiPriority w:val="9"/>
    <w:semiHidden/>
    <w:qFormat/>
    <w:rsid w:val="00781f29"/>
    <w:rPr>
      <w:rFonts w:eastAsia="" w:cs="" w:cstheme="majorBidi" w:eastAsiaTheme="majorEastAsia"/>
      <w:color w:themeColor="accent1" w:themeShade="bf" w:val="2F5496"/>
    </w:rPr>
  </w:style>
  <w:style w:type="character" w:styleId="6" w:customStyle="1">
    <w:name w:val="Заголовок 6 Знак"/>
    <w:basedOn w:val="DefaultParagraphFont"/>
    <w:link w:val="Heading6"/>
    <w:uiPriority w:val="9"/>
    <w:semiHidden/>
    <w:qFormat/>
    <w:rsid w:val="00781f29"/>
    <w:rPr>
      <w:rFonts w:eastAsia="" w:cs="" w:cstheme="majorBidi" w:eastAsiaTheme="majorEastAsia"/>
      <w:i/>
      <w:iCs/>
      <w:color w:themeColor="text1" w:themeTint="a6" w:val="595959"/>
    </w:rPr>
  </w:style>
  <w:style w:type="character" w:styleId="7" w:customStyle="1">
    <w:name w:val="Заголовок 7 Знак"/>
    <w:basedOn w:val="DefaultParagraphFont"/>
    <w:link w:val="Heading7"/>
    <w:uiPriority w:val="9"/>
    <w:semiHidden/>
    <w:qFormat/>
    <w:rsid w:val="00781f29"/>
    <w:rPr>
      <w:rFonts w:eastAsia="" w:cs="" w:cstheme="majorBidi" w:eastAsiaTheme="majorEastAsia"/>
      <w:color w:themeColor="text1" w:themeTint="a6" w:val="595959"/>
    </w:rPr>
  </w:style>
  <w:style w:type="character" w:styleId="8" w:customStyle="1">
    <w:name w:val="Заголовок 8 Знак"/>
    <w:basedOn w:val="DefaultParagraphFont"/>
    <w:link w:val="Heading8"/>
    <w:uiPriority w:val="9"/>
    <w:semiHidden/>
    <w:qFormat/>
    <w:rsid w:val="00781f29"/>
    <w:rPr>
      <w:rFonts w:eastAsia="" w:cs="" w:cstheme="majorBidi" w:eastAsiaTheme="majorEastAsia"/>
      <w:i/>
      <w:iCs/>
      <w:color w:themeColor="text1" w:themeTint="d8" w:val="272727"/>
    </w:rPr>
  </w:style>
  <w:style w:type="character" w:styleId="9" w:customStyle="1">
    <w:name w:val="Заголовок 9 Знак"/>
    <w:basedOn w:val="DefaultParagraphFont"/>
    <w:link w:val="Heading9"/>
    <w:uiPriority w:val="9"/>
    <w:semiHidden/>
    <w:qFormat/>
    <w:rsid w:val="00781f29"/>
    <w:rPr>
      <w:rFonts w:eastAsia="" w:cs="" w:cstheme="majorBidi" w:eastAsiaTheme="majorEastAsia"/>
      <w:color w:themeColor="text1" w:themeTint="d8" w:val="272727"/>
    </w:rPr>
  </w:style>
  <w:style w:type="character" w:styleId="Style5" w:customStyle="1">
    <w:name w:val="Заголовок Знак"/>
    <w:basedOn w:val="DefaultParagraphFont"/>
    <w:link w:val="Title"/>
    <w:uiPriority w:val="10"/>
    <w:qFormat/>
    <w:rsid w:val="00781f29"/>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link w:val="Subtitle"/>
    <w:uiPriority w:val="11"/>
    <w:qFormat/>
    <w:rsid w:val="00781f29"/>
    <w:rPr>
      <w:rFonts w:eastAsia="" w:cs="" w:cstheme="majorBidi" w:eastAsiaTheme="majorEastAsia"/>
      <w:color w:themeColor="text1" w:themeTint="a6" w:val="595959"/>
      <w:spacing w:val="15"/>
      <w:sz w:val="28"/>
      <w:szCs w:val="28"/>
    </w:rPr>
  </w:style>
  <w:style w:type="character" w:styleId="21" w:customStyle="1">
    <w:name w:val="Цитата 2 Знак"/>
    <w:basedOn w:val="DefaultParagraphFont"/>
    <w:link w:val="Quote"/>
    <w:uiPriority w:val="29"/>
    <w:qFormat/>
    <w:rsid w:val="00781f29"/>
    <w:rPr>
      <w:i/>
      <w:iCs/>
      <w:color w:themeColor="text1" w:themeTint="bf" w:val="404040"/>
    </w:rPr>
  </w:style>
  <w:style w:type="character" w:styleId="IntenseEmphasis">
    <w:name w:val="Intense Emphasis"/>
    <w:basedOn w:val="DefaultParagraphFont"/>
    <w:uiPriority w:val="21"/>
    <w:qFormat/>
    <w:rsid w:val="00781f29"/>
    <w:rPr>
      <w:i/>
      <w:iCs/>
      <w:color w:themeColor="accent1" w:themeShade="bf" w:val="2F5496"/>
    </w:rPr>
  </w:style>
  <w:style w:type="character" w:styleId="Style7" w:customStyle="1">
    <w:name w:val="Выделенная цитата Знак"/>
    <w:basedOn w:val="DefaultParagraphFont"/>
    <w:link w:val="IntenseQuote"/>
    <w:uiPriority w:val="30"/>
    <w:qFormat/>
    <w:rsid w:val="00781f29"/>
    <w:rPr>
      <w:i/>
      <w:iCs/>
      <w:color w:themeColor="accent1" w:themeShade="bf" w:val="2F5496"/>
    </w:rPr>
  </w:style>
  <w:style w:type="character" w:styleId="IntenseReference">
    <w:name w:val="Intense Reference"/>
    <w:basedOn w:val="DefaultParagraphFont"/>
    <w:uiPriority w:val="32"/>
    <w:qFormat/>
    <w:rsid w:val="00781f29"/>
    <w:rPr>
      <w:b/>
      <w:bCs/>
      <w:smallCaps/>
      <w:color w:themeColor="accent1" w:themeShade="bf" w:val="2F5496"/>
      <w:spacing w:val="5"/>
    </w:rPr>
  </w:style>
  <w:style w:type="character" w:styleId="Hyperlink">
    <w:name w:val="Hyperlink"/>
    <w:rsid w:val="00781f29"/>
    <w:rPr>
      <w:rFonts w:cs="Times New Roman"/>
      <w:color w:val="0000FF"/>
      <w:u w:val="single"/>
    </w:rPr>
  </w:style>
  <w:style w:type="character" w:styleId="CommentReference">
    <w:name w:val="annotation reference"/>
    <w:basedOn w:val="DefaultParagraphFont"/>
    <w:uiPriority w:val="99"/>
    <w:semiHidden/>
    <w:unhideWhenUsed/>
    <w:qFormat/>
    <w:rsid w:val="00602ecc"/>
    <w:rPr>
      <w:sz w:val="16"/>
      <w:szCs w:val="16"/>
    </w:rPr>
  </w:style>
  <w:style w:type="character" w:styleId="Style8" w:customStyle="1">
    <w:name w:val="Текст примечания Знак"/>
    <w:basedOn w:val="DefaultParagraphFont"/>
    <w:link w:val="CommentText"/>
    <w:uiPriority w:val="99"/>
    <w:semiHidden/>
    <w:qFormat/>
    <w:rsid w:val="00602ecc"/>
    <w:rPr>
      <w:rFonts w:ascii="Tahoma" w:hAnsi="Tahoma" w:eastAsia="Times New Roman" w:cs="Tahoma"/>
      <w:kern w:val="0"/>
      <w:sz w:val="20"/>
      <w:szCs w:val="20"/>
      <w14:ligatures w14:val="none"/>
    </w:rPr>
  </w:style>
  <w:style w:type="character" w:styleId="Style9" w:customStyle="1">
    <w:name w:val="Тема примечания Знак"/>
    <w:basedOn w:val="Style8"/>
    <w:link w:val="annotationsubject"/>
    <w:uiPriority w:val="99"/>
    <w:semiHidden/>
    <w:qFormat/>
    <w:rsid w:val="00602ecc"/>
    <w:rPr>
      <w:rFonts w:ascii="Tahoma" w:hAnsi="Tahoma" w:eastAsia="Times New Roman" w:cs="Tahoma"/>
      <w:b/>
      <w:bCs/>
      <w:kern w:val="0"/>
      <w:sz w:val="20"/>
      <w:szCs w:val="20"/>
      <w14:ligatures w14:val="none"/>
    </w:rPr>
  </w:style>
  <w:style w:type="character" w:styleId="UnresolvedMention">
    <w:name w:val="Unresolved Mention"/>
    <w:basedOn w:val="DefaultParagraphFont"/>
    <w:uiPriority w:val="99"/>
    <w:semiHidden/>
    <w:unhideWhenUsed/>
    <w:qFormat/>
    <w:rsid w:val="00602ecc"/>
    <w:rPr>
      <w:color w:val="605E5C"/>
      <w:shd w:fill="E1DFDD" w:val="clear"/>
    </w:rPr>
  </w:style>
  <w:style w:type="character" w:styleId="Strong">
    <w:name w:val="Strong"/>
    <w:basedOn w:val="DefaultParagraphFont"/>
    <w:uiPriority w:val="22"/>
    <w:qFormat/>
    <w:rsid w:val="00960912"/>
    <w:rPr>
      <w:b/>
      <w:bCs/>
      <w:sz w:val="26"/>
    </w:rPr>
  </w:style>
  <w:style w:type="character" w:styleId="Hyperlink0" w:customStyle="1">
    <w:name w:val="Hyperlink.0"/>
    <w:basedOn w:val="Hyperlink"/>
    <w:qFormat/>
    <w:rsid w:val="00ac4305"/>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Style5"/>
    <w:uiPriority w:val="10"/>
    <w:qFormat/>
    <w:rsid w:val="00781f29"/>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781f29"/>
    <w:pPr/>
    <w:rPr>
      <w:rFonts w:eastAsia="" w:cs="" w:cstheme="majorBidi" w:eastAsiaTheme="majorEastAsia"/>
      <w:color w:themeColor="text1" w:themeTint="a6" w:val="595959"/>
      <w:spacing w:val="15"/>
      <w:sz w:val="28"/>
      <w:szCs w:val="28"/>
    </w:rPr>
  </w:style>
  <w:style w:type="paragraph" w:styleId="Quote">
    <w:name w:val="Quote"/>
    <w:basedOn w:val="Normal"/>
    <w:next w:val="Normal"/>
    <w:link w:val="21"/>
    <w:uiPriority w:val="29"/>
    <w:qFormat/>
    <w:rsid w:val="00781f29"/>
    <w:pPr>
      <w:spacing w:before="160" w:after="200"/>
      <w:jc w:val="center"/>
    </w:pPr>
    <w:rPr>
      <w:i/>
      <w:iCs/>
      <w:color w:themeColor="text1" w:themeTint="bf" w:val="404040"/>
    </w:rPr>
  </w:style>
  <w:style w:type="paragraph" w:styleId="ListParagraph">
    <w:name w:val="List Paragraph"/>
    <w:basedOn w:val="Normal"/>
    <w:uiPriority w:val="34"/>
    <w:qFormat/>
    <w:rsid w:val="00781f29"/>
    <w:pPr>
      <w:spacing w:before="0" w:after="200"/>
      <w:ind w:start="720"/>
      <w:contextualSpacing/>
    </w:pPr>
    <w:rPr/>
  </w:style>
  <w:style w:type="paragraph" w:styleId="IntenseQuote">
    <w:name w:val="Intense Quote"/>
    <w:basedOn w:val="Normal"/>
    <w:next w:val="Normal"/>
    <w:link w:val="Style7"/>
    <w:uiPriority w:val="30"/>
    <w:qFormat/>
    <w:rsid w:val="00781f29"/>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CommentText">
    <w:name w:val="annotation text"/>
    <w:basedOn w:val="Normal"/>
    <w:link w:val="Style8"/>
    <w:uiPriority w:val="99"/>
    <w:semiHidden/>
    <w:unhideWhenUsed/>
    <w:rsid w:val="00602ecc"/>
    <w:pPr>
      <w:spacing w:lineRule="auto" w:line="240"/>
    </w:pPr>
    <w:rPr>
      <w:sz w:val="20"/>
      <w:szCs w:val="20"/>
    </w:rPr>
  </w:style>
  <w:style w:type="paragraph" w:styleId="annotationsubject">
    <w:name w:val="annotation subject"/>
    <w:basedOn w:val="CommentText"/>
    <w:next w:val="CommentText"/>
    <w:link w:val="Style9"/>
    <w:uiPriority w:val="99"/>
    <w:semiHidden/>
    <w:unhideWhenUsed/>
    <w:qFormat/>
    <w:rsid w:val="00602ecc"/>
    <w:pPr/>
    <w:rPr>
      <w:b/>
      <w:bCs/>
    </w:rPr>
  </w:style>
  <w:style w:type="paragraph" w:styleId="11" w:customStyle="1">
    <w:name w:val="Текст1"/>
    <w:qFormat/>
    <w:rsid w:val="002a4921"/>
    <w:pPr>
      <w:widowControl/>
      <w:pBdr/>
      <w:suppressAutoHyphens w:val="true"/>
      <w:bidi w:val="0"/>
      <w:spacing w:lineRule="auto" w:line="240" w:before="0" w:after="0"/>
      <w:jc w:val="start"/>
    </w:pPr>
    <w:rPr>
      <w:rFonts w:ascii="Consolas" w:hAnsi="Consolas" w:eastAsia="Consolas" w:cs="Consolas"/>
      <w:color w:val="00000A"/>
      <w:kern w:val="0"/>
      <w:sz w:val="21"/>
      <w:szCs w:val="21"/>
      <w:u w:val="none" w:color="00000A"/>
      <w:lang w:eastAsia="ru-RU" w:val="ru-RU" w:bidi="ar-SA"/>
      <w14:ligatures w14:val="none"/>
    </w:rPr>
  </w:style>
  <w:style w:type="paragraph" w:styleId="31" w:customStyle="1">
    <w:name w:val="Основной текст 31"/>
    <w:qFormat/>
    <w:rsid w:val="002a4921"/>
    <w:pPr>
      <w:widowControl w:val="false"/>
      <w:pBdr/>
      <w:bidi w:val="0"/>
      <w:spacing w:lineRule="auto" w:line="240" w:before="0" w:after="0"/>
      <w:jc w:val="start"/>
    </w:pPr>
    <w:rPr>
      <w:rFonts w:ascii="Times New Roman" w:hAnsi="Times New Roman" w:eastAsia="Arial Unicode MS" w:cs="Arial Unicode MS"/>
      <w:color w:val="00000A"/>
      <w:kern w:val="0"/>
      <w:sz w:val="22"/>
      <w:szCs w:val="22"/>
      <w:u w:val="none" w:color="00000A"/>
      <w:lang w:eastAsia="ru-RU" w:val="ru-RU" w:bidi="ar-SA"/>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39"/>
    <w:rsid w:val="00781f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rsid w:val="002a4921"/>
    <w:pPr>
      <w:spacing w:after="0" w:line="240" w:lineRule="auto"/>
    </w:pPr>
    <w:rPr>
      <w:sz w:val="20"/>
      <w:szCs w:val="20"/>
      <w:lang w:eastAsia="ru-RU"/>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larm.ru/partner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LibreOffice/26.2.3.2$MacOSX_AARCH64 LibreOffice_project/70e089b17412e4cb7773e41413306b17a2328c34</Application>
  <AppVersion>15.0000</AppVersion>
  <Pages>8</Pages>
  <Words>2817</Words>
  <Characters>20184</Characters>
  <CharactersWithSpaces>22910</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2026-05-05T10:48:00Z</dcterms:created>
  <dc:creator>Татьяна Турченкова</dc:creator>
  <dc:description/>
  <dc:language>ru-RU</dc:language>
  <cp:lastModifiedBy/>
  <dcterms:modified xsi:type="dcterms:W3CDTF">2026-05-15T14:47:42Z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